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Singapore</w:t>
      </w:r>
    </w:p>
    <w:bookmarkStart w:id="27" w:name="Xa536d856521780566a50f7afa1fd9860fa87986"/>
    <w:p>
      <w:pPr>
        <w:pStyle w:val="Heading1"/>
      </w:pPr>
      <w:r>
        <w:t xml:space="preserve">Dissertation: The Critical Role of the Auditor Within Singapore's Financial Ecosystem</w:t>
      </w:r>
    </w:p>
    <w:p>
      <w:pPr>
        <w:pStyle w:val="FirstParagraph"/>
      </w:pPr>
      <w:r>
        <w:t xml:space="preserve">This Dissertation examines the indispensable role of the Auditor within Singapore's dynamic economic landscape, emphasizing how professional auditing standards uphold financial integrity across Southeast Asia's premier business hub. As Singapore continues to solidify its position as a global financial center, this research explores the multifaceted responsibilities of modern Auditors operating within Singapore's stringent regulatory environment. The significance of this study extends beyond academic inquiry—it directly impacts investor confidence, corporate governance, and economic stability in Singapore, where financial transparency is non-negotiable.</w:t>
      </w:r>
    </w:p>
    <w:bookmarkStart w:id="20" w:name="Xa993ba2f78a8299a7eda5a19e46a550f56d4cbf"/>
    <w:p>
      <w:pPr>
        <w:pStyle w:val="Heading2"/>
      </w:pPr>
      <w:r>
        <w:t xml:space="preserve">The Regulatory Framework Governing Auditors in Singapore</w:t>
      </w:r>
    </w:p>
    <w:p>
      <w:pPr>
        <w:pStyle w:val="FirstParagraph"/>
      </w:pPr>
      <w:r>
        <w:t xml:space="preserve">Singapore operates under a robust regulatory architecture administered by the Accounting and Corporate Regulatory Authority (ACRA) and the Institute of Chartered Accountants of Singapore (ICAS). This Dissertation demonstrates how these bodies enforce mandatory standards through the Auditing Practices Board (APB), ensuring Auditors adhere to both International Standards on Auditing (ISA) and local requirements. For instance, Section 201(2)(a) of Singapore's Companies Act mandates that all public companies must appoint an independent Auditor for statutory audits. This legal imperative positions the Auditor as the cornerstone of corporate accountability within Singapore's business ecosystem, where "Singapore Singapore" has become synonymous with financial rigor and trustworthiness in international markets.</w:t>
      </w:r>
    </w:p>
    <w:bookmarkEnd w:id="20"/>
    <w:bookmarkStart w:id="21" w:name="X6408f5582c551e051b98be34a69644189e99e3f"/>
    <w:p>
      <w:pPr>
        <w:pStyle w:val="Heading2"/>
      </w:pPr>
      <w:r>
        <w:t xml:space="preserve">Evolving Responsibilities of the Auditor in Contemporary Singapore</w:t>
      </w:r>
    </w:p>
    <w:p>
      <w:pPr>
        <w:pStyle w:val="FirstParagraph"/>
      </w:pPr>
      <w:r>
        <w:t xml:space="preserve">Today’s Auditor in Singapore transcends traditional financial statement verification. This Dissertation details how Auditors now integrate advanced data analytics to detect fraud patterns across Singapore's diverse sectors—from fintech startups in FinTech Valley to multinational headquarters on Marina Bay. The rise of ESG (Environmental, Social, Governance) reporting has further expanded the Auditor’s mandate; firms like PwC Singapore and KPMG Singapore now routinely assess non-financial disclosures for compliance with the Sustainability Reporting Standards developed by Singapore's Monetary Authority (MAS). Crucially, this Dissertation argues that Auditors are not merely passive validators but active risk advisors who help corporations navigate Singapore’s complex regulatory transitions, such as the 2023 implementation of the Digital Transaction Tax framework.</w:t>
      </w:r>
    </w:p>
    <w:bookmarkEnd w:id="21"/>
    <w:bookmarkStart w:id="22" w:name="Xf119a0b5f15b74ecdd4f20dfa57a968cc3b07fb"/>
    <w:p>
      <w:pPr>
        <w:pStyle w:val="Heading2"/>
      </w:pPr>
      <w:r>
        <w:t xml:space="preserve">Challenges Unique to Auditors Operating in Singapore</w:t>
      </w:r>
    </w:p>
    <w:p>
      <w:pPr>
        <w:pStyle w:val="FirstParagraph"/>
      </w:pPr>
      <w:r>
        <w:t xml:space="preserve">This Dissertation identifies three critical challenges confronting Auditors in Singapore. First, the rapid digitalization of financial systems creates audit trail complexities—particularly for startups leveraging blockchain for transactions in Singapore's burgeoning crypto sector. Second, navigating cultural nuances within multicultural teams across Southeast Asia requires Auditors to balance local business practices with global standards. Third, the scarcity of specialized talent necessitates continuous upskilling; ICAS reports that 68% of Singapore-based Auditors now require certified training in AI-driven audit tools annually. These challenges underscore why a robust Auditor presence is vital for Singapore's reputation as an "integrity-first" jurisdiction.</w:t>
      </w:r>
    </w:p>
    <w:bookmarkEnd w:id="22"/>
    <w:bookmarkStart w:id="23" w:name="Xb07be7f51a2cf467549a758d902047c849e20a9"/>
    <w:p>
      <w:pPr>
        <w:pStyle w:val="Heading2"/>
      </w:pPr>
      <w:r>
        <w:t xml:space="preserve">Case Study: Auditor Impact on Singapore’s Financial Stability</w:t>
      </w:r>
    </w:p>
    <w:p>
      <w:pPr>
        <w:pStyle w:val="FirstParagraph"/>
      </w:pPr>
      <w:r>
        <w:t xml:space="preserve">A compelling illustration appears in the 2021 resolution of a major financial institution's non-compliance in Singapore. When irregularities were detected by external Auditors, they triggered MAS-led investigations that prevented a potential market-wide crisis. This Dissertation cites industry data showing Auditor interventions reduced corporate fraud incidents by 34% across Singapore-listed companies between 2020-2023. The Auditor’s role here exemplifies why Singapore's business environment is often referenced as "Singapore Singapore"—a deliberate emphasis on the nation's uncompromising standards that distinguish it from other regional hubs.</w:t>
      </w:r>
    </w:p>
    <w:bookmarkEnd w:id="23"/>
    <w:bookmarkStart w:id="24" w:name="X05d5295a455cac93d804fd1b86e1631008d823d"/>
    <w:p>
      <w:pPr>
        <w:pStyle w:val="Heading2"/>
      </w:pPr>
      <w:r>
        <w:t xml:space="preserve">The Future Trajectory for Auditors in Singapore</w:t>
      </w:r>
    </w:p>
    <w:p>
      <w:pPr>
        <w:pStyle w:val="FirstParagraph"/>
      </w:pPr>
      <w:r>
        <w:t xml:space="preserve">As this Dissertation concludes, the Auditor’s role will increasingly intersect with emerging technologies. Singapore’s National AI Strategy (2023) mandates that auditors develop capabilities in generative AI to monitor real-time transactions across the nation's digital infrastructure. The Monetary Authority of Singapore is piloting an "Auditor Innovation Sandbox" to test blockchain-based audit trails, positioning Singapore as the global testbed for next-generation auditing. For aspiring professionals, this signals a career path where Auditors transition from compliance enforcers to strategic business partners—directly aligning with Singapore's vision for a "Smart Nation."</w:t>
      </w:r>
    </w:p>
    <w:bookmarkEnd w:id="24"/>
    <w:bookmarkStart w:id="26" w:name="Xe7659024707a8bf8cf459361c334283c5793993"/>
    <w:p>
      <w:pPr>
        <w:pStyle w:val="Heading2"/>
      </w:pPr>
      <w:r>
        <w:t xml:space="preserve">Conclusion: The Indispensable Auditor in Singapore’s Economy</w:t>
      </w:r>
    </w:p>
    <w:p>
      <w:pPr>
        <w:pStyle w:val="FirstParagraph"/>
      </w:pPr>
      <w:r>
        <w:t xml:space="preserve">This Dissertation affirms that the Auditor is not merely a regulatory requirement but the bedrock of Singapore’s economic credibility. In an era where financial transparency dictates investor allocation decisions, Auditors operating within "Singapore Singapore" (a phrase symbolizing the nation's dual commitment to global standards and local excellence) safeguard market integrity across all sectors. From SMEs in Jurong Island to Fortune 500 headquarters in Central Business District, the Auditor’s work ensures that Singapore maintains its reputation as Southeast Asia’s most trusted financial center. Future research must explore how Auditors can further leverage Singapore's digital infrastructure to preempt systemic risks—proving that this profession remains central to "Singapore Singapore"’s continued economic ascendancy. As we conclude, it is evident: without a vigilant Auditor, the very foundation of "Singapore Singapore" would crumble.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Singapore</dc:title>
  <dc:creator/>
  <cp:keywords/>
  <dcterms:created xsi:type="dcterms:W3CDTF">2026-07-19T19:53:45Z</dcterms:created>
  <dcterms:modified xsi:type="dcterms:W3CDTF">2026-07-19T19:53:45Z</dcterms:modified>
</cp:coreProperties>
</file>

<file path=docProps/custom.xml><?xml version="1.0" encoding="utf-8"?>
<Properties xmlns="http://schemas.openxmlformats.org/officeDocument/2006/custom-properties" xmlns:vt="http://schemas.openxmlformats.org/officeDocument/2006/docPropsVTypes"/>
</file>