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753adb6702c59d4280021461528a4d8e0751b79"/>
    <w:p>
      <w:pPr>
        <w:pStyle w:val="Heading1"/>
      </w:pPr>
      <w:r>
        <w:t xml:space="preserve">The Critical Role of the Auditor within the Financial Ecosystem of South Africa Johannesburg: A Dissertation Perspective</w:t>
      </w:r>
    </w:p>
    <w:p>
      <w:pPr>
        <w:pStyle w:val="FirstParagraph"/>
      </w:pPr>
      <w:r>
        <w:rPr>
          <w:bCs/>
          <w:b/>
        </w:rPr>
        <w:t xml:space="preserve">Introduction</w:t>
      </w:r>
    </w:p>
    <w:p>
      <w:pPr>
        <w:pStyle w:val="BodyText"/>
      </w:pPr>
      <w:r>
        <w:t xml:space="preserve">In the dynamic and complex financial landscape of</w:t>
      </w:r>
      <w:r>
        <w:t xml:space="preserve"> </w:t>
      </w:r>
      <w:r>
        <w:rPr>
          <w:iCs/>
          <w:i/>
        </w:rPr>
        <w:t xml:space="preserve">South Africa Johannesburg</w:t>
      </w:r>
      <w:r>
        <w:t xml:space="preserve">, the role of the professional auditor has never been more pivotal. As a cornerstone of corporate governance, transparency, and investor confidence, this dissertation examines the multifaceted responsibilities, challenges, and strategic significance of the auditor operating within Johannesburg – South Africa's undisputed economic capital. This scholarly work contends that auditors in</w:t>
      </w:r>
      <w:r>
        <w:t xml:space="preserve"> </w:t>
      </w:r>
      <w:r>
        <w:rPr>
          <w:iCs/>
          <w:i/>
        </w:rPr>
        <w:t xml:space="preserve">South Africa Johannesburg</w:t>
      </w:r>
      <w:r>
        <w:t xml:space="preserve"> </w:t>
      </w:r>
      <w:r>
        <w:t xml:space="preserve">are not merely compliance enforcers but essential architects of sustainable business practices and market integrity.</w:t>
      </w:r>
    </w:p>
    <w:p>
      <w:pPr>
        <w:pStyle w:val="BodyText"/>
      </w:pPr>
      <w:r>
        <w:rPr>
          <w:bCs/>
          <w:b/>
        </w:rPr>
        <w:t xml:space="preserve">The Regulatory Context: SAICA and Local Mandates</w:t>
      </w:r>
    </w:p>
    <w:p>
      <w:pPr>
        <w:pStyle w:val="BodyText"/>
      </w:pPr>
      <w:r>
        <w:t xml:space="preserve">The practice of the auditor in Johannesburg operates within a stringent regulatory framework defined by the Auditing Profession Act No. 26 of 2005 and oversight by the South African Institute of Chartered Accountants (SAICA). This local context demands auditors adhere to International Standards on Auditing (ISAs) while integrating South Africa-specific requirements, such as the Companies Act and King IV Report recommendations. Johannesburg-based firms navigate these complexities daily, ensuring audits align with national priorities like economic transformation and state-owned enterprise (SOE) accountability – a critical concern given Johannesburg's status as the hub for major SOEs like Eskom and Transnet.</w:t>
      </w:r>
    </w:p>
    <w:p>
      <w:pPr>
        <w:pStyle w:val="BodyText"/>
      </w:pPr>
      <w:r>
        <w:rPr>
          <w:bCs/>
          <w:b/>
        </w:rPr>
        <w:t xml:space="preserve">Challenges Facing the Modern Auditor in Johannesburg</w:t>
      </w:r>
    </w:p>
    <w:p>
      <w:pPr>
        <w:pStyle w:val="BodyText"/>
      </w:pPr>
      <w:r>
        <w:t xml:space="preserve">Conducting an effective audit in</w:t>
      </w:r>
      <w:r>
        <w:t xml:space="preserve"> </w:t>
      </w:r>
      <w:r>
        <w:rPr>
          <w:iCs/>
          <w:i/>
        </w:rPr>
        <w:t xml:space="preserve">South Africa Johannesburg</w:t>
      </w:r>
      <w:r>
        <w:t xml:space="preserve"> </w:t>
      </w:r>
      <w:r>
        <w:t xml:space="preserve">presents unique challenges. The city's dense concentration of multinational corporations, emerging SMEs, and high-profile SOEs exposes auditors to complex transactions and heightened scrutiny. Recent years have witnessed significant cases where inadequate auditing contributed to corporate failures (e.g., SARS tax fraud investigations), underscoring the auditor's duty beyond financial statement accuracy. Key challenges include:</w:t>
      </w:r>
    </w:p>
    <w:p>
      <w:pPr>
        <w:numPr>
          <w:ilvl w:val="0"/>
          <w:numId w:val="1001"/>
        </w:numPr>
        <w:pStyle w:val="Compact"/>
      </w:pPr>
      <w:r>
        <w:rPr>
          <w:bCs/>
          <w:b/>
        </w:rPr>
        <w:t xml:space="preserve">Economic Volatility:</w:t>
      </w:r>
      <w:r>
        <w:t xml:space="preserve"> </w:t>
      </w:r>
      <w:r>
        <w:t xml:space="preserve">Navigating inflation, currency fluctuations, and structural unemployment demands auditors possess deep local economic acumen.</w:t>
      </w:r>
    </w:p>
    <w:p>
      <w:pPr>
        <w:numPr>
          <w:ilvl w:val="0"/>
          <w:numId w:val="1001"/>
        </w:numPr>
        <w:pStyle w:val="Compact"/>
      </w:pPr>
      <w:r>
        <w:rPr>
          <w:bCs/>
          <w:b/>
        </w:rPr>
        <w:t xml:space="preserve">Technological Disruption:</w:t>
      </w:r>
      <w:r>
        <w:t xml:space="preserve"> </w:t>
      </w:r>
      <w:r>
        <w:t xml:space="preserve">Implementing AI-driven audit tools requires Johannesburg-based firms to balance innovation with data security compliance (POPIA).</w:t>
      </w:r>
    </w:p>
    <w:p>
      <w:pPr>
        <w:numPr>
          <w:ilvl w:val="0"/>
          <w:numId w:val="1001"/>
        </w:numPr>
        <w:pStyle w:val="Compact"/>
      </w:pPr>
      <w:r>
        <w:rPr>
          <w:bCs/>
          <w:b/>
        </w:rPr>
        <w:t xml:space="preserve">Cultural &amp; Ethical Nuances:</w:t>
      </w:r>
      <w:r>
        <w:t xml:space="preserve"> </w:t>
      </w:r>
      <w:r>
        <w:t xml:space="preserve">Auditors must navigate complex stakeholder relationships within South Africa's diverse business environment, avoiding conflicts of interest endemic in the Johannesburg corporate culture.</w:t>
      </w:r>
    </w:p>
    <w:p>
      <w:pPr>
        <w:pStyle w:val="FirstParagraph"/>
      </w:pPr>
      <w:r>
        <w:rPr>
          <w:bCs/>
          <w:b/>
        </w:rPr>
        <w:t xml:space="preserve">The Auditor as a Strategic Partner: Beyond Compliance</w:t>
      </w:r>
    </w:p>
    <w:p>
      <w:pPr>
        <w:pStyle w:val="BodyText"/>
      </w:pPr>
      <w:r>
        <w:t xml:space="preserve">This dissertation argues that the successful auditor in</w:t>
      </w:r>
      <w:r>
        <w:t xml:space="preserve"> </w:t>
      </w:r>
      <w:r>
        <w:rPr>
          <w:iCs/>
          <w:i/>
        </w:rPr>
        <w:t xml:space="preserve">South Africa Johannesburg</w:t>
      </w:r>
      <w:r>
        <w:t xml:space="preserve"> </w:t>
      </w:r>
      <w:r>
        <w:t xml:space="preserve">has evolved beyond a technical compliance role. Forward-thinking firms now engage auditors as strategic advisors, leveraging their insights to enhance risk management frameworks. For instance, Johannesburg-based audit practices increasingly provide value-added services like ESG (Environmental, Social, Governance) reporting validation and fraud risk assessment – directly addressing local priorities such as corporate social responsibility (CSR) mandates under King IV.</w:t>
      </w:r>
    </w:p>
    <w:p>
      <w:pPr>
        <w:pStyle w:val="BodyText"/>
      </w:pPr>
      <w:r>
        <w:rPr>
          <w:bCs/>
          <w:b/>
        </w:rPr>
        <w:t xml:space="preserve">Case Study: Auditor Accountability in the Johannesburg Financial Sector</w:t>
      </w:r>
    </w:p>
    <w:p>
      <w:pPr>
        <w:pStyle w:val="BodyText"/>
      </w:pPr>
      <w:r>
        <w:t xml:space="preserve">A critical analysis of recent audits within Johannesburg's financial sector reveals the auditor's indispensable role. Following the 2019 collapse of Steinhoff International, which had significant Johannesburg operations, regulators emphasized auditors' responsibility in detecting material misstatements. This incident cemented the expectation that Johannesburg-based auditors must possess industry-specific expertise – particularly in complex supply chain accounting and intangible asset valuation – to prevent systemic failures. The subsequent SAICA guidance on "auditing for sustainability" further highlights how the auditor's role is being redefined within</w:t>
      </w:r>
      <w:r>
        <w:t xml:space="preserve"> </w:t>
      </w:r>
      <w:r>
        <w:rPr>
          <w:iCs/>
          <w:i/>
        </w:rPr>
        <w:t xml:space="preserve">South Africa Johannesburg</w:t>
      </w:r>
      <w:r>
        <w:t xml:space="preserve">'s regulatory evolution.</w:t>
      </w:r>
    </w:p>
    <w:p>
      <w:pPr>
        <w:pStyle w:val="BodyText"/>
      </w:pPr>
      <w:r>
        <w:rPr>
          <w:bCs/>
          <w:b/>
        </w:rPr>
        <w:t xml:space="preserve">Ethical Imperatives and Professional Independence</w:t>
      </w:r>
    </w:p>
    <w:p>
      <w:pPr>
        <w:pStyle w:val="BodyText"/>
      </w:pPr>
      <w:r>
        <w:t xml:space="preserve">Maintaining professional independence remains paramount for the auditor operating in Johannesburg. The city's interconnected business networks, where auditors often serve multiple clients within the same industry or group, create inherent independence threats. This dissertation stresses that ethical vigilance – enforced by SAICA's strict code of conduct and mandatory continuing professional development (CPD) – is non-negotiable for building trust in</w:t>
      </w:r>
      <w:r>
        <w:t xml:space="preserve"> </w:t>
      </w:r>
      <w:r>
        <w:rPr>
          <w:iCs/>
          <w:i/>
        </w:rPr>
        <w:t xml:space="preserve">South Africa Johannesburg</w:t>
      </w:r>
      <w:r>
        <w:t xml:space="preserve">'s capital markets. Recent disciplinary actions against firms for compromised independence underscore this critical dimension.</w:t>
      </w:r>
    </w:p>
    <w:p>
      <w:pPr>
        <w:pStyle w:val="BodyText"/>
      </w:pPr>
      <w:r>
        <w:rPr>
          <w:bCs/>
          <w:b/>
        </w:rPr>
        <w:t xml:space="preserve">The Future Trajectory: Technology, Regulation, and Skills</w:t>
      </w:r>
    </w:p>
    <w:p>
      <w:pPr>
        <w:pStyle w:val="BodyText"/>
      </w:pPr>
      <w:r>
        <w:t xml:space="preserve">Looking ahead, the auditor in</w:t>
      </w:r>
      <w:r>
        <w:t xml:space="preserve"> </w:t>
      </w:r>
      <w:r>
        <w:rPr>
          <w:iCs/>
          <w:i/>
        </w:rPr>
        <w:t xml:space="preserve">South Africa Johannesburg</w:t>
      </w:r>
      <w:r>
        <w:t xml:space="preserve"> </w:t>
      </w:r>
      <w:r>
        <w:t xml:space="preserve">must adapt to three converging forces:</w:t>
      </w:r>
    </w:p>
    <w:p>
      <w:pPr>
        <w:numPr>
          <w:ilvl w:val="0"/>
          <w:numId w:val="1002"/>
        </w:numPr>
        <w:pStyle w:val="Compact"/>
      </w:pPr>
      <w:r>
        <w:rPr>
          <w:bCs/>
          <w:b/>
        </w:rPr>
        <w:t xml:space="preserve">Digital Transformation:</w:t>
      </w:r>
      <w:r>
        <w:t xml:space="preserve"> </w:t>
      </w:r>
      <w:r>
        <w:t xml:space="preserve">Adoption of blockchain for audit trails and AI for anomaly detection will become standard.</w:t>
      </w:r>
    </w:p>
    <w:p>
      <w:pPr>
        <w:numPr>
          <w:ilvl w:val="0"/>
          <w:numId w:val="1002"/>
        </w:numPr>
        <w:pStyle w:val="Compact"/>
      </w:pPr>
      <w:r>
        <w:rPr>
          <w:bCs/>
          <w:b/>
        </w:rPr>
        <w:t xml:space="preserve">Tighter Regulatory Scrutiny:</w:t>
      </w:r>
      <w:r>
        <w:t xml:space="preserve"> </w:t>
      </w:r>
      <w:r>
        <w:t xml:space="preserve">Post-Steinhoff reforms, including enhanced SOE audit requirements, place greater onus on Johannesburg-based firms.</w:t>
      </w:r>
    </w:p>
    <w:p>
      <w:pPr>
        <w:numPr>
          <w:ilvl w:val="0"/>
          <w:numId w:val="1002"/>
        </w:numPr>
        <w:pStyle w:val="Compact"/>
      </w:pPr>
      <w:r>
        <w:rPr>
          <w:bCs/>
          <w:b/>
        </w:rPr>
        <w:t xml:space="preserve">Skill Diversification:</w:t>
      </w:r>
      <w:r>
        <w:t xml:space="preserve"> </w:t>
      </w:r>
      <w:r>
        <w:t xml:space="preserve">Auditors must develop expertise in data analytics, cybersecurity, and non-financial reporting to remain relevant.</w:t>
      </w:r>
    </w:p>
    <w:p>
      <w:pPr>
        <w:pStyle w:val="FirstParagraph"/>
      </w:pPr>
      <w:r>
        <w:rPr>
          <w:bCs/>
          <w:b/>
        </w:rPr>
        <w:t xml:space="preserve">Conclusion</w:t>
      </w:r>
    </w:p>
    <w:p>
      <w:pPr>
        <w:pStyle w:val="BodyText"/>
      </w:pPr>
      <w:r>
        <w:t xml:space="preserve">This dissertation conclusively demonstrates that the role of the auditor within</w:t>
      </w:r>
      <w:r>
        <w:t xml:space="preserve"> </w:t>
      </w:r>
      <w:r>
        <w:rPr>
          <w:iCs/>
          <w:i/>
        </w:rPr>
        <w:t xml:space="preserve">South Africa Johannesburg</w:t>
      </w:r>
      <w:r>
        <w:t xml:space="preserve"> </w:t>
      </w:r>
      <w:r>
        <w:t xml:space="preserve">transcends traditional financial verification. As stewards of market integrity in Africa's largest economy, auditors are pivotal to Johannesburg's reputation as a global investment destination. Their ability to navigate complex local regulations, uphold unwavering ethics, and leverage technology will determine not only their professional relevance but also South Africa’s economic stability. For any aspiring auditor in</w:t>
      </w:r>
      <w:r>
        <w:t xml:space="preserve"> </w:t>
      </w:r>
      <w:r>
        <w:rPr>
          <w:iCs/>
          <w:i/>
        </w:rPr>
        <w:t xml:space="preserve">South Africa Johannesburg</w:t>
      </w:r>
      <w:r>
        <w:t xml:space="preserve">, this dissertation affirms that excellence lies not just in technical proficiency, but in strategic insight and an unyielding commitment to the public interest – a mandate as vital to Johannesburg's future as its iconic skyline.</w:t>
      </w:r>
    </w:p>
    <w:p>
      <w:pPr>
        <w:pStyle w:val="BodyText"/>
      </w:pPr>
      <w:r>
        <w:rPr>
          <w:bCs/>
          <w:b/>
        </w:rPr>
        <w:t xml:space="preserve">References (Illustrative)</w:t>
      </w:r>
    </w:p>
    <w:p>
      <w:pPr>
        <w:numPr>
          <w:ilvl w:val="0"/>
          <w:numId w:val="1003"/>
        </w:numPr>
        <w:pStyle w:val="Compact"/>
      </w:pPr>
      <w:r>
        <w:t xml:space="preserve">South African Institute of Chartered Accountants (SAICA). (2023). *King IV Report on Corporate Governance*. Johannesburg.</w:t>
      </w:r>
    </w:p>
    <w:p>
      <w:pPr>
        <w:numPr>
          <w:ilvl w:val="0"/>
          <w:numId w:val="1003"/>
        </w:numPr>
        <w:pStyle w:val="Compact"/>
      </w:pPr>
      <w:r>
        <w:t xml:space="preserve">Auditing Profession Act, 2005 (Act No. 26 of 2005). Republic of South Africa.</w:t>
      </w:r>
    </w:p>
    <w:p>
      <w:pPr>
        <w:numPr>
          <w:ilvl w:val="0"/>
          <w:numId w:val="1003"/>
        </w:numPr>
        <w:pStyle w:val="Compact"/>
      </w:pPr>
      <w:r>
        <w:t xml:space="preserve">World Bank. (2023). *South Africa Economic Update: Navigating the Path to Resilience*.</w:t>
      </w:r>
    </w:p>
    <w:p>
      <w:pPr>
        <w:numPr>
          <w:ilvl w:val="0"/>
          <w:numId w:val="1003"/>
        </w:numPr>
        <w:pStyle w:val="Compact"/>
      </w:pPr>
      <w:r>
        <w:t xml:space="preserve">Cooper, M., &amp; Plessis, A. (2021). 'Audit Failures and Corporate Governance in South Africa'. *Journal of Accounting in Emerging Economies*, 11(3),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South Africa Johannesburg</dc:title>
  <dc:creator/>
  <dc:language>en</dc:language>
  <cp:keywords/>
  <dcterms:created xsi:type="dcterms:W3CDTF">2026-07-21T03:24:51Z</dcterms:created>
  <dcterms:modified xsi:type="dcterms:W3CDTF">2026-07-21T03:24:51Z</dcterms:modified>
</cp:coreProperties>
</file>

<file path=docProps/custom.xml><?xml version="1.0" encoding="utf-8"?>
<Properties xmlns="http://schemas.openxmlformats.org/officeDocument/2006/custom-properties" xmlns:vt="http://schemas.openxmlformats.org/officeDocument/2006/docPropsVTypes"/>
</file>