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b4490823f6e4164c1b5ec4146ff552d1d4dc473"/>
    <w:p>
      <w:pPr>
        <w:pStyle w:val="Heading1"/>
      </w:pPr>
      <w:r>
        <w:t xml:space="preserve">The Critical Role of the Auditor in South Korea Seoul: A Contemporary Dissertation Analysis</w:t>
      </w:r>
    </w:p>
    <w:p>
      <w:pPr>
        <w:pStyle w:val="FirstParagraph"/>
      </w:pPr>
      <w:r>
        <w:t xml:space="preserve">This Dissertation examines the pivotal position and evolving responsibilities of the Auditor within South Korea's dynamic financial ecosystem, with specific focus on Seoul as the nation's economic and corporate headquarters. As one of Asia's most advanced economies, South Korea Seoul demands rigorous financial oversight to maintain investor confidence, support sustainable growth, and align with global standards. The Auditor serves as a cornerstone of this system, acting not merely as a compliance checker but as an essential guardian of corporate integrity in a complex business environment.</w:t>
      </w:r>
    </w:p>
    <w:bookmarkStart w:id="20" w:name="X49b1021618b0663d8e425c0c28634bc4a381c80"/>
    <w:p>
      <w:pPr>
        <w:pStyle w:val="Heading2"/>
      </w:pPr>
      <w:r>
        <w:t xml:space="preserve">Regulatory Context: Navigating the Korean Auditing Framework</w:t>
      </w:r>
    </w:p>
    <w:p>
      <w:pPr>
        <w:pStyle w:val="FirstParagraph"/>
      </w:pPr>
      <w:r>
        <w:t xml:space="preserve">The regulatory landscape governing the Auditor in South Korea Seoul is primarily shaped by the Financial Supervisory Service (FSS) and the Korean Accounting Standards Board (KASB). The adoption of International Financial Reporting Standards (IFRS) alongside Korea-specific accounting standards creates a sophisticated, yet demanding, environment for every Auditor. This Dissertation emphasizes how Auditors operating in Seoul must master dual frameworks: reconciling international best practices with local nuances such as the unique treatment of chaebol (conglomerate) structures and the specific disclosure requirements under the Financial Investment Services and Capital Markets Act (FSCMA). The Seoul-based Auditor is thus required to possess deep technical knowledge combined with contextual awareness of South Korea's distinct corporate governance culture.</w:t>
      </w:r>
    </w:p>
    <w:bookmarkEnd w:id="20"/>
    <w:bookmarkStart w:id="21" w:name="Xaa21baf7f5ab4818d68832c7ffe94d27b0ce790"/>
    <w:p>
      <w:pPr>
        <w:pStyle w:val="Heading2"/>
      </w:pPr>
      <w:r>
        <w:t xml:space="preserve">Cultural Dimensions: Beyond Technical Compliance in South Korea Seoul</w:t>
      </w:r>
    </w:p>
    <w:p>
      <w:pPr>
        <w:pStyle w:val="FirstParagraph"/>
      </w:pPr>
      <w:r>
        <w:t xml:space="preserve">A key differentiator for the Auditor in South Korea Seoul, as explored in this Dissertation, is the profound influence of cultural factors on audit practice. Concepts like *jeong* (deep relational harmony) and *gwaebul* (social obligation) significantly impact auditor-client relationships. An effective Auditor operating within South Korea Seoul must navigate these dynamics skillfully. They cannot be perceived solely as a transactional gatekeeper but must build trust while maintaining unwavering independence – a delicate balance crucial for the credibility of financial statements in Seoul's high-stakes corporate milieu. This cultural competence is not optional; it is an essential, non-technical skill directly contributing to audit quality and the Auditor's effectiveness within South Korea Seoul.</w:t>
      </w:r>
    </w:p>
    <w:bookmarkEnd w:id="21"/>
    <w:bookmarkStart w:id="22" w:name="X755a1944a85dc04ab1eea0bc674dea27bf6b09b"/>
    <w:p>
      <w:pPr>
        <w:pStyle w:val="Heading2"/>
      </w:pPr>
      <w:r>
        <w:t xml:space="preserve">Challenges Specific to Seoul's Business Ecosystem</w:t>
      </w:r>
    </w:p>
    <w:p>
      <w:pPr>
        <w:pStyle w:val="FirstParagraph"/>
      </w:pPr>
      <w:r>
        <w:t xml:space="preserve">Seoul presents unique challenges demanding specialized expertise from every Auditor. The city hosts the headquarters of major conglomerates (chaebols), numerous listed companies, and a rapidly growing startup scene in areas like Gangnam and Songpa. This concentration creates complexity: Auditors face pressure from large, influential entities where independence can be challenging to uphold. Furthermore, Seoul's fast-paced market demands timely audits amidst rapid corporate restructuring or international expansion – a reality this Dissertation details. The Auditor must also adeptly manage the heightened scrutiny following past corporate scandals (e.g., Samsung-related governance issues), understanding that their work in South Korea Seoul directly influences national financial stability and investor sentiment.</w:t>
      </w:r>
    </w:p>
    <w:bookmarkEnd w:id="22"/>
    <w:bookmarkStart w:id="23" w:name="X4e27655db14ad9090a972cfdc65fe64fe78070f"/>
    <w:p>
      <w:pPr>
        <w:pStyle w:val="Heading2"/>
      </w:pPr>
      <w:r>
        <w:t xml:space="preserve">Ethical Imperatives and the Auditor's Mandate</w:t>
      </w:r>
    </w:p>
    <w:p>
      <w:pPr>
        <w:pStyle w:val="FirstParagraph"/>
      </w:pPr>
      <w:r>
        <w:t xml:space="preserve">The ethical responsibilities of the Auditor in South Korea Seoul are paramount. This Dissertation underscores that an Auditor is entrusted not only with verifying figures but with safeguarding market integrity. Ethical breaches, particularly concerning revenue recognition or related-party transactions common in Korean business structures, can trigger severe consequences for both the company and public trust. The Seoul-based Auditor must adhere to stringent codes of professional conduct enforced by the Korea Institute of Certified Public Accountants (KICPA), ensuring their work meets not just legal requirements but embodies the highest standards of ethical practice expected within South Korea Seoul's financial community.</w:t>
      </w:r>
    </w:p>
    <w:bookmarkEnd w:id="23"/>
    <w:bookmarkStart w:id="24" w:name="Xc028021407a131cc7b9384e1987ae9998eb8639"/>
    <w:p>
      <w:pPr>
        <w:pStyle w:val="Heading2"/>
      </w:pPr>
      <w:r>
        <w:t xml:space="preserve">Technology and Future Directions: The Digital Auditor</w:t>
      </w:r>
    </w:p>
    <w:p>
      <w:pPr>
        <w:pStyle w:val="FirstParagraph"/>
      </w:pPr>
      <w:r>
        <w:t xml:space="preserve">The landscape for the Auditor in South Korea Seoul is rapidly transforming due to technology. This Dissertation explores the increasing integration of data analytics, artificial intelligence (AI), and blockchain in audit processes. Seoul's tech-savvy environment positions it as a leader in adopting these innovations, placing new demands on the Auditor to develop digital literacy alongside traditional skills. The future Auditor must leverage technology for deeper insights and more efficient risk assessment, yet maintain critical judgment – a key theme of this Dissertation regarding the evolving nature of auditing within South Korea Seoul's forward-looking economy.</w:t>
      </w:r>
    </w:p>
    <w:bookmarkEnd w:id="24"/>
    <w:bookmarkStart w:id="25" w:name="Xcf4381eecd55ea31590a8afbc970b57e8d531b2"/>
    <w:p>
      <w:pPr>
        <w:pStyle w:val="Heading2"/>
      </w:pPr>
      <w:r>
        <w:t xml:space="preserve">Conclusion: The Indispensable Auditor in South Korea Seoul</w:t>
      </w:r>
    </w:p>
    <w:p>
      <w:pPr>
        <w:pStyle w:val="FirstParagraph"/>
      </w:pPr>
      <w:r>
        <w:t xml:space="preserve">In conclusion, this Dissertation reaffirms the indispensable role of the Auditor as a critical pillar supporting economic transparency and trust within South Korea Seoul. The Auditor is far more than a procedural functionary; they are an active participant in fostering a robust financial infrastructure. Success requires deep technical knowledge of Korean and international standards, cultural intelligence to navigate unique business practices, unwavering ethical commitment, and the adaptability to embrace technological advancements. As South Korea Seoul continues its journey as a global economic leader, the competence and integrity of every Auditor operating within this dynamic city are fundamental to sustaining investor confidence and ensuring sustainable economic growth. The findings presented here underscore that investing in high-caliber Auditors is not merely prudent; it is essential for South Korea's continued financial excellence within the Seoul ecosystem.</w:t>
      </w:r>
    </w:p>
    <w:p>
      <w:pPr>
        <w:pStyle w:val="BodyText"/>
      </w:pPr>
      <w:r>
        <w:rPr>
          <w:bCs/>
          <w:b/>
        </w:rPr>
        <w:t xml:space="preserve">Key Takeaways for Future Practice:</w:t>
      </w:r>
      <w:r>
        <w:t xml:space="preserve"> </w:t>
      </w:r>
      <w:r>
        <w:t xml:space="preserve">This Dissertation advocates for enhanced training programs focusing on Korean cultural context and emerging tech skills within auditing curricula, greater emphasis on ethical resilience in professional development, and stronger regulatory frameworks supporting Auditor independence specifically tailored to the unique pressures of South Korea Seoul. The future of financial integrity in this vital economic hub depends directly on the evolving capabilities of its Auditors.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South Korea Seoul</dc:title>
  <dc:creator/>
  <dc:language>en</dc:language>
  <cp:keywords/>
  <dcterms:created xsi:type="dcterms:W3CDTF">2026-07-20T01:46:48Z</dcterms:created>
  <dcterms:modified xsi:type="dcterms:W3CDTF">2026-07-20T01:46:48Z</dcterms:modified>
</cp:coreProperties>
</file>

<file path=docProps/custom.xml><?xml version="1.0" encoding="utf-8"?>
<Properties xmlns="http://schemas.openxmlformats.org/officeDocument/2006/custom-properties" xmlns:vt="http://schemas.openxmlformats.org/officeDocument/2006/docPropsVTypes"/>
</file>