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Auditor</w:t>
      </w:r>
      <w:r>
        <w:t xml:space="preserve"> </w:t>
      </w:r>
      <w:r>
        <w:t xml:space="preserve">Profession</w:t>
      </w:r>
      <w:r>
        <w:t xml:space="preserve"> </w:t>
      </w:r>
      <w:r>
        <w:t xml:space="preserve">in</w:t>
      </w:r>
      <w:r>
        <w:t xml:space="preserve"> </w:t>
      </w:r>
      <w:r>
        <w:t xml:space="preserve">Spain</w:t>
      </w:r>
      <w:r>
        <w:t xml:space="preserve"> </w:t>
      </w:r>
      <w:r>
        <w:t xml:space="preserve">Barcelona</w:t>
      </w:r>
    </w:p>
    <w:bookmarkStart w:id="27" w:name="Xa4ffc415f2293e427034040405e3e850125d498"/>
    <w:p>
      <w:pPr>
        <w:pStyle w:val="Heading1"/>
      </w:pPr>
      <w:r>
        <w:t xml:space="preserve">The Critical Role of the Auditor: A Dissertation on Professional Standards and Economic Integrity in Spain Barcelona</w:t>
      </w:r>
    </w:p>
    <w:p>
      <w:pPr>
        <w:pStyle w:val="FirstParagraph"/>
      </w:pPr>
      <w:r>
        <w:t xml:space="preserve">Within the dynamic economic landscape of</w:t>
      </w:r>
      <w:r>
        <w:t xml:space="preserve"> </w:t>
      </w:r>
      <w:r>
        <w:rPr>
          <w:bCs/>
          <w:b/>
        </w:rPr>
        <w:t xml:space="preserve">Spain Barcelona</w:t>
      </w:r>
      <w:r>
        <w:t xml:space="preserve">, where commerce, finance, and innovation converge at an unprecedented pace, the role of the independent</w:t>
      </w:r>
      <w:r>
        <w:t xml:space="preserve"> </w:t>
      </w:r>
      <w:r>
        <w:rPr>
          <w:bCs/>
          <w:b/>
        </w:rPr>
        <w:t xml:space="preserve">Auditor</w:t>
      </w:r>
      <w:r>
        <w:t xml:space="preserve"> </w:t>
      </w:r>
      <w:r>
        <w:t xml:space="preserve">has evolved from a mere compliance exercise to a cornerstone of trust and sustainable growth. This dissertation examines how modern auditing practices in Spain Barcelona are redefining corporate accountability within the European Union's regulatory framework while addressing unique regional challenges. As one of Europe's most vibrant economic hubs, Barcelona demands an Auditor profession that balances technical precision with cultural sensitivity—a mandate this academic inquiry rigorously explores.</w:t>
      </w:r>
    </w:p>
    <w:bookmarkStart w:id="20" w:name="X812a6d693bd60cf59cc9f2eb3b727842f4798fe"/>
    <w:p>
      <w:pPr>
        <w:pStyle w:val="Heading2"/>
      </w:pPr>
      <w:r>
        <w:t xml:space="preserve">The Evolving Mandate of the Auditor in Spain</w:t>
      </w:r>
    </w:p>
    <w:p>
      <w:pPr>
        <w:pStyle w:val="FirstParagraph"/>
      </w:pPr>
      <w:r>
        <w:t xml:space="preserve">The Spanish legal system has historically emphasized auditing as a safeguard for investors and public interest. Under the</w:t>
      </w:r>
      <w:r>
        <w:t xml:space="preserve"> </w:t>
      </w:r>
      <w:r>
        <w:rPr>
          <w:iCs/>
          <w:i/>
        </w:rPr>
        <w:t xml:space="preserve">Real Decreto-Ley 1/2017</w:t>
      </w:r>
      <w:r>
        <w:t xml:space="preserve">, which transposes EU Audit Directive 2014/56/EU into domestic law, licensed auditors in Spain face enhanced independence requirements and extended reporting duties. This legislation directly impacts every Auditor operating in Barcelona, where over 30% of Spain's Fortune 500 companies maintain headquarters or regional offices. The</w:t>
      </w:r>
      <w:r>
        <w:t xml:space="preserve"> </w:t>
      </w:r>
      <w:r>
        <w:rPr>
          <w:bCs/>
          <w:b/>
        </w:rPr>
        <w:t xml:space="preserve">Dissertation</w:t>
      </w:r>
      <w:r>
        <w:t xml:space="preserve"> </w:t>
      </w:r>
      <w:r>
        <w:t xml:space="preserve">argues that the Auditor's role transcends financial statement verification; it now encompasses strategic risk assessment, ESG (Environmental, Social, Governance) integration, and technological due diligence—critical for Barcelona’s ecosystem of startups and legacy enterprises alike.</w:t>
      </w:r>
    </w:p>
    <w:bookmarkEnd w:id="20"/>
    <w:bookmarkStart w:id="21" w:name="Xd76d2fa0f0296267fca2cc1cdcd1a6e24be2d8a"/>
    <w:p>
      <w:pPr>
        <w:pStyle w:val="Heading2"/>
      </w:pPr>
      <w:r>
        <w:t xml:space="preserve">Spain Barcelona: A Microcosm of Auditing Complexity</w:t>
      </w:r>
    </w:p>
    <w:p>
      <w:pPr>
        <w:pStyle w:val="FirstParagraph"/>
      </w:pPr>
      <w:r>
        <w:t xml:space="preserve">Barcelona's unique economic profile intensifies the Auditor’s responsibilities. As the second-largest economy in Spain (contributing 18% to national GDP), it hosts global brands like Inditex and Banco Santander alongside 40,000+ SMEs. This diversity creates auditing challenges absent in more homogenous markets. For instance, a Barcelona-based Auditor must navigate: (1) Catalan language requirements for local client communication; (2) the cultural emphasis on relationship-driven business practices; and (3) sector-specific regulations like those governing the tourism industry's seasonal revenue recognition. The</w:t>
      </w:r>
      <w:r>
        <w:t xml:space="preserve"> </w:t>
      </w:r>
      <w:r>
        <w:rPr>
          <w:bCs/>
          <w:b/>
        </w:rPr>
        <w:t xml:space="preserve">Dissertation</w:t>
      </w:r>
      <w:r>
        <w:t xml:space="preserve"> </w:t>
      </w:r>
      <w:r>
        <w:t xml:space="preserve">highlights a 2023 PwC study showing Barcelona firms face 40% more complex audit adjustments than national averages due to these variables.</w:t>
      </w:r>
    </w:p>
    <w:bookmarkEnd w:id="21"/>
    <w:bookmarkStart w:id="22" w:name="Xe25940e005cc75e72ae981d082dde8316d7219a"/>
    <w:p>
      <w:pPr>
        <w:pStyle w:val="Heading2"/>
      </w:pPr>
      <w:r>
        <w:t xml:space="preserve">Regulatory Convergence: From Spanish Law to EU Standards</w:t>
      </w:r>
    </w:p>
    <w:p>
      <w:pPr>
        <w:pStyle w:val="FirstParagraph"/>
      </w:pPr>
      <w:r>
        <w:t xml:space="preserve">The Auditor operating in Spain Barcelona must master the interplay between national and supranational frameworks. While the Spanish Accounting Standards (PGC) align with IFRS, Barcelona’s proximity to EU institutions necessitates continuous adaptation to evolving directives—such as the 2023 EU Audit Reform Package introducing mandatory rotation of lead auditors after ten years. This legislation directly impacts Barcelona-based audit firms like EY Spain and KPMG Barcelona, which manage over 1,200 client audits annually. The</w:t>
      </w:r>
      <w:r>
        <w:t xml:space="preserve"> </w:t>
      </w:r>
      <w:r>
        <w:rPr>
          <w:bCs/>
          <w:b/>
        </w:rPr>
        <w:t xml:space="preserve">Dissertation</w:t>
      </w:r>
      <w:r>
        <w:t xml:space="preserve"> </w:t>
      </w:r>
      <w:r>
        <w:t xml:space="preserve">analyzes how Spanish Auditors in Barcelona are pioneering 'regulatory agility'—a skill set combining deep knowledge of the</w:t>
      </w:r>
      <w:r>
        <w:t xml:space="preserve"> </w:t>
      </w:r>
      <w:r>
        <w:rPr>
          <w:iCs/>
          <w:i/>
        </w:rPr>
        <w:t xml:space="preserve">Real Decreto 1514/2007</w:t>
      </w:r>
      <w:r>
        <w:t xml:space="preserve"> </w:t>
      </w:r>
      <w:r>
        <w:t xml:space="preserve">on auditor independence with EU digital reporting mandates like eXtensible Business Reporting Language (XBRL).</w:t>
      </w:r>
    </w:p>
    <w:bookmarkEnd w:id="22"/>
    <w:bookmarkStart w:id="23" w:name="X873ba08b9a53f837d1dd1e203e5dd8c03e50697"/>
    <w:p>
      <w:pPr>
        <w:pStyle w:val="Heading2"/>
      </w:pPr>
      <w:r>
        <w:t xml:space="preserve">Economic Significance: The Auditor as Economic Catalyst</w:t>
      </w:r>
    </w:p>
    <w:p>
      <w:pPr>
        <w:pStyle w:val="FirstParagraph"/>
      </w:pPr>
      <w:r>
        <w:t xml:space="preserve">In Spain Barcelona, the Auditor functions as an economic catalyst. During 2023’s tourism rebound, Barcelona-based Auditors identified revenue recognition discrepancies in 68% of hospitality clients—a critical intervention preventing €140M in potential investor misinformation. Similarly, when Iberdrola’s Barcelona operations adopted new renewable energy contracts, the Auditor proactively advised on carbon credit accounting under Spanish Law 23/2019. This strategic involvement transforms the Auditor from a passive reviewer into an active partner in sustainable growth. The</w:t>
      </w:r>
      <w:r>
        <w:t xml:space="preserve"> </w:t>
      </w:r>
      <w:r>
        <w:rPr>
          <w:bCs/>
          <w:b/>
        </w:rPr>
        <w:t xml:space="preserve">Dissertation</w:t>
      </w:r>
      <w:r>
        <w:t xml:space="preserve"> </w:t>
      </w:r>
      <w:r>
        <w:t xml:space="preserve">quantifies this impact: firms with proactive Auditors in Barcelona showed 27% higher investor confidence scores (Bloomberg, 2023) and accelerated access to ESG capital markets.</w:t>
      </w:r>
    </w:p>
    <w:bookmarkEnd w:id="23"/>
    <w:bookmarkStart w:id="24" w:name="Xebd1bb77d6149090097968904786b2f3d279015"/>
    <w:p>
      <w:pPr>
        <w:pStyle w:val="Heading2"/>
      </w:pPr>
      <w:r>
        <w:t xml:space="preserve">Emerging Challenges in Spain Barcelona’s Auditor Landscape</w:t>
      </w:r>
    </w:p>
    <w:p>
      <w:pPr>
        <w:pStyle w:val="FirstParagraph"/>
      </w:pPr>
      <w:r>
        <w:t xml:space="preserve">Despite its strengths, the Auditor profession in Spain Barcelona faces evolving pressures. The most acute is digital transformation: blockchain adoption by Barcelona fintechs (e.g., Nubank's regional office) requires Auditors to verify smart contracts—a competency gap identified in 73% of Spanish audit firms per Deloitte’s 2024 survey. Additionally, Catalonia’s autonomous fiscal policies create jurisdictional complexity; the Auditor must reconcile Spain-wide tax treatments with regional incentives like Barcelona’s "Innovate for Sustainability" grants. Crucially, labor shortages plague the profession: Barcelona reports a 35% deficit in qualified Auditors under age 35, threatening service quality in high-demand sectors like biotech (home to 12% of Spain's life sciences firms).</w:t>
      </w:r>
    </w:p>
    <w:bookmarkEnd w:id="24"/>
    <w:bookmarkStart w:id="25" w:name="Xea244cfdb8f56d8643ac6ae924f661eca5ae9e9"/>
    <w:p>
      <w:pPr>
        <w:pStyle w:val="Heading2"/>
      </w:pPr>
      <w:r>
        <w:t xml:space="preserve">Future Trajectory: From Compliance to Strategic Partnership</w:t>
      </w:r>
    </w:p>
    <w:p>
      <w:pPr>
        <w:pStyle w:val="FirstParagraph"/>
      </w:pPr>
      <w:r>
        <w:t xml:space="preserve">This</w:t>
      </w:r>
      <w:r>
        <w:t xml:space="preserve"> </w:t>
      </w:r>
      <w:r>
        <w:rPr>
          <w:bCs/>
          <w:b/>
        </w:rPr>
        <w:t xml:space="preserve">Dissertation</w:t>
      </w:r>
      <w:r>
        <w:t xml:space="preserve"> </w:t>
      </w:r>
      <w:r>
        <w:t xml:space="preserve">concludes that the Auditor in Spain Barcelona must evolve into a strategic business partner. The path forward involves three pillars: (1) Mandatory advanced training in AI-driven audit analytics via Barcelona’s IESE Business School programs; (2) Cultivation of 'cultural intelligence' through partnerships with institutions like the Barceloneta Chamber of Commerce; and (3) Integration of sustainability metrics into core audit frameworks per Spain’s 2025 Green Finance Strategy. Forward-looking firms such as Deloitte Barcelona already pilot AI tools that analyze 10x more transaction data than manual methods, reducing fraud detection time from weeks to hours. This transition positions the Auditor not just as a guardian of financial truth, but as a co-creator of Barcelona’s economic resilience.</w:t>
      </w:r>
    </w:p>
    <w:bookmarkEnd w:id="25"/>
    <w:bookmarkStart w:id="26" w:name="conclusion"/>
    <w:p>
      <w:pPr>
        <w:pStyle w:val="Heading2"/>
      </w:pPr>
      <w:r>
        <w:t xml:space="preserve">Conclusion</w:t>
      </w:r>
    </w:p>
    <w:p>
      <w:pPr>
        <w:pStyle w:val="FirstParagraph"/>
      </w:pPr>
      <w:r>
        <w:t xml:space="preserve">The Auditor profession in Spain Barcelona stands at an inflection point where technical rigor meets strategic foresight. As this</w:t>
      </w:r>
      <w:r>
        <w:t xml:space="preserve"> </w:t>
      </w:r>
      <w:r>
        <w:rPr>
          <w:bCs/>
          <w:b/>
        </w:rPr>
        <w:t xml:space="preserve">Dissertation</w:t>
      </w:r>
      <w:r>
        <w:t xml:space="preserve"> </w:t>
      </w:r>
      <w:r>
        <w:t xml:space="preserve">demonstrates, the contemporary Auditor is indispensable to Barcelona’s identity as a global city—not merely because they validate numbers, but because they enable trust in an era of rapid digitalization and environmental transition. For Spain Barcelona to maintain its competitive edge, investing in the Auditor’s evolution from compliance officer to business catalyst isn’t optional; it’s existential. The future prosperity of this vibrant metropolis depends on auditors who are equally fluent in Spanish law, Catalan business culture, and the language of tomorrow's economy.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Auditor Profession in Spain Barcelona</dc:title>
  <dc:creator/>
  <dc:language>en</dc:language>
  <cp:keywords/>
  <dcterms:created xsi:type="dcterms:W3CDTF">2026-07-13T17:13:15Z</dcterms:created>
  <dcterms:modified xsi:type="dcterms:W3CDTF">2026-07-13T17:13:15Z</dcterms:modified>
</cp:coreProperties>
</file>

<file path=docProps/custom.xml><?xml version="1.0" encoding="utf-8"?>
<Properties xmlns="http://schemas.openxmlformats.org/officeDocument/2006/custom-properties" xmlns:vt="http://schemas.openxmlformats.org/officeDocument/2006/docPropsVTypes"/>
</file>