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6702e912ec4ea912e129c273a60f5b00984b453"/>
    <w:p>
      <w:pPr>
        <w:pStyle w:val="Heading1"/>
      </w:pPr>
      <w:r>
        <w:t xml:space="preserve">A Comprehensive Dissertation: The Evolving Role of the Auditor in Spain Madrid's Financial Ecosystem</w:t>
      </w:r>
    </w:p>
    <w:p>
      <w:pPr>
        <w:pStyle w:val="FirstParagraph"/>
      </w:pPr>
      <w:r>
        <w:t xml:space="preserve">This dissertation examines the critical role of the auditor within Spain's regulatory framework, with specific emphasis on Madrid as Europe's premier financial hub. As a cornerstone of corporate governance and economic transparency, the auditor profession in Spain Madrid has undergone significant transformation while maintaining its foundational importance to national and international business integrity.</w:t>
      </w:r>
    </w:p>
    <w:bookmarkStart w:id="20" w:name="Xd31ac8b0d3b0212cd3747168b2ec8176242c68c"/>
    <w:p>
      <w:pPr>
        <w:pStyle w:val="Heading2"/>
      </w:pPr>
      <w:r>
        <w:t xml:space="preserve">Historical Context: Foundations of Auditing in Spain</w:t>
      </w:r>
    </w:p>
    <w:p>
      <w:pPr>
        <w:pStyle w:val="FirstParagraph"/>
      </w:pPr>
      <w:r>
        <w:t xml:space="preserve">The modern auditing framework in Spain traces its origins to the 1980s with the implementation of Law 2/1985 on Companies, which established mandatory financial audits for all public limited companies (Sociedades Anónimas). Madrid, as Spain's capital and primary financial center, became the epicenter for this regulatory evolution. The establishment of the Institute of Chartered Accountants of Madrid (ICAM) in 1976 provided the professional backbone for auditors operating within Spain's unique legal landscape. This dissertation argues that Madrid's status as a financial magnet—hosting over 50% of Spain's Fortune Global 500 companies and major stock exchanges like Borsa Española—has elevated the auditor's role from mere compliance to strategic business partner.</w:t>
      </w:r>
    </w:p>
    <w:bookmarkEnd w:id="20"/>
    <w:bookmarkStart w:id="21" w:name="Xc2efe707a27658d9c78d6b7500b5b1a8fdfb945"/>
    <w:p>
      <w:pPr>
        <w:pStyle w:val="Heading2"/>
      </w:pPr>
      <w:r>
        <w:t xml:space="preserve">Regulatory Framework: The Spanish Auditor System</w:t>
      </w:r>
    </w:p>
    <w:p>
      <w:pPr>
        <w:pStyle w:val="FirstParagraph"/>
      </w:pPr>
      <w:r>
        <w:t xml:space="preserve">Spain Madrid operates under a robust, EU-aligned regulatory system governing auditors. Key legislation includes:</w:t>
      </w:r>
    </w:p>
    <w:p>
      <w:pPr>
        <w:numPr>
          <w:ilvl w:val="0"/>
          <w:numId w:val="1001"/>
        </w:numPr>
        <w:pStyle w:val="Compact"/>
      </w:pPr>
      <w:r>
        <w:rPr>
          <w:bCs/>
          <w:b/>
        </w:rPr>
        <w:t xml:space="preserve">Ley 5/1985 (Companies Act)</w:t>
      </w:r>
      <w:r>
        <w:t xml:space="preserve">: Mandates annual audits for all companies meeting specific thresholds.</w:t>
      </w:r>
    </w:p>
    <w:p>
      <w:pPr>
        <w:numPr>
          <w:ilvl w:val="0"/>
          <w:numId w:val="1001"/>
        </w:numPr>
        <w:pStyle w:val="Compact"/>
      </w:pPr>
      <w:r>
        <w:rPr>
          <w:bCs/>
          <w:b/>
        </w:rPr>
        <w:t xml:space="preserve">Real Decreto 2764/1998</w:t>
      </w:r>
      <w:r>
        <w:t xml:space="preserve">: Establishes the legal framework for audit firms and professional conduct.</w:t>
      </w:r>
    </w:p>
    <w:p>
      <w:pPr>
        <w:numPr>
          <w:ilvl w:val="0"/>
          <w:numId w:val="1001"/>
        </w:numPr>
        <w:pStyle w:val="Compact"/>
      </w:pPr>
      <w:r>
        <w:rPr>
          <w:bCs/>
          <w:b/>
        </w:rPr>
        <w:t xml:space="preserve">EBA Guidelines on Audit Quality</w:t>
      </w:r>
      <w:r>
        <w:t xml:space="preserve">: Implemented in Madrid's financial institutions following EU directives.</w:t>
      </w:r>
    </w:p>
    <w:p>
      <w:pPr>
        <w:pStyle w:val="FirstParagraph"/>
      </w:pPr>
      <w:r>
        <w:t xml:space="preserve">The Spanish National Securities Market Commission (CNMV) and the Directorate-General of Accounting (DGA) enforce these standards, with Madrid-based entities playing pivotal roles in enforcement. This dissertation emphasizes how Madrid's concentration of regulatory bodies creates a unique ecosystem where auditors must navigate complex interactions between national law and European financial supervision.</w:t>
      </w:r>
    </w:p>
    <w:bookmarkEnd w:id="21"/>
    <w:bookmarkStart w:id="22" w:name="X79d685b25155071fc23f8d627b02c9b536156d8"/>
    <w:p>
      <w:pPr>
        <w:pStyle w:val="Heading2"/>
      </w:pPr>
      <w:r>
        <w:t xml:space="preserve">The Auditor's Strategic Value in Madrid's Business Landscape</w:t>
      </w:r>
    </w:p>
    <w:p>
      <w:pPr>
        <w:pStyle w:val="FirstParagraph"/>
      </w:pPr>
      <w:r>
        <w:t xml:space="preserve">Contrary to the traditional perception of auditors as mere compliance officers, contemporary practice in Spain Madrid positions them as strategic advisors. In Madrid's dynamic market—where 70% of Iberian corporate headquarters operate—the auditor's role extends beyond financial statement verification to:</w:t>
      </w:r>
    </w:p>
    <w:p>
      <w:pPr>
        <w:numPr>
          <w:ilvl w:val="0"/>
          <w:numId w:val="1002"/>
        </w:numPr>
        <w:pStyle w:val="Compact"/>
      </w:pPr>
      <w:r>
        <w:rPr>
          <w:bCs/>
          <w:b/>
        </w:rPr>
        <w:t xml:space="preserve">Risk Assessment</w:t>
      </w:r>
      <w:r>
        <w:t xml:space="preserve">: Identifying operational vulnerabilities in sectors like banking (BBVA, Santander) and real estate (IAG, ACS)</w:t>
      </w:r>
    </w:p>
    <w:p>
      <w:pPr>
        <w:numPr>
          <w:ilvl w:val="0"/>
          <w:numId w:val="1002"/>
        </w:numPr>
        <w:pStyle w:val="Compact"/>
      </w:pPr>
      <w:r>
        <w:rPr>
          <w:bCs/>
          <w:b/>
        </w:rPr>
        <w:t xml:space="preserve">Ethical Oversight</w:t>
      </w:r>
      <w:r>
        <w:t xml:space="preserve">: Monitoring corporate governance standards amid Madrid's high-profile corporate scandals</w:t>
      </w:r>
    </w:p>
    <w:p>
      <w:pPr>
        <w:numPr>
          <w:ilvl w:val="0"/>
          <w:numId w:val="1002"/>
        </w:numPr>
        <w:pStyle w:val="Compact"/>
      </w:pPr>
      <w:r>
        <w:rPr>
          <w:bCs/>
          <w:b/>
        </w:rPr>
        <w:t xml:space="preserve">ESG Integration</w:t>
      </w:r>
      <w:r>
        <w:t xml:space="preserve">: Advancing sustainability reporting under Spain's Sustainable Corporate Reporting Law (Ley 2/2018)</w:t>
      </w:r>
    </w:p>
    <w:p>
      <w:pPr>
        <w:pStyle w:val="FirstParagraph"/>
      </w:pPr>
      <w:r>
        <w:t xml:space="preserve">A 2023 study by the University of Madrid revealed that 89% of Madrid-based multinational corporations now consider auditor input essential for board-level strategic decisions, marking a paradigm shift from transactional to transformative engagement.</w:t>
      </w:r>
    </w:p>
    <w:bookmarkEnd w:id="22"/>
    <w:bookmarkStart w:id="23" w:name="X0254f8e8a45467faa140c756d5c46b6ef038178"/>
    <w:p>
      <w:pPr>
        <w:pStyle w:val="Heading2"/>
      </w:pPr>
      <w:r>
        <w:t xml:space="preserve">Challenges Facing the Auditor Profession in Spain Madrid</w:t>
      </w:r>
    </w:p>
    <w:p>
      <w:pPr>
        <w:pStyle w:val="FirstParagraph"/>
      </w:pPr>
      <w:r>
        <w:t xml:space="preserve">This dissertation identifies three critical challenges unique to Madrid's context:</w:t>
      </w:r>
    </w:p>
    <w:p>
      <w:pPr>
        <w:numPr>
          <w:ilvl w:val="0"/>
          <w:numId w:val="1003"/>
        </w:numPr>
        <w:pStyle w:val="Compact"/>
      </w:pPr>
      <w:r>
        <w:rPr>
          <w:bCs/>
          <w:b/>
        </w:rPr>
        <w:t xml:space="preserve">Economic Volatility</w:t>
      </w:r>
      <w:r>
        <w:t xml:space="preserve">: The 2008 financial crisis and subsequent recessions intensified pressure on auditors to balance accuracy with business continuity, particularly for Madrid's construction and tourism sectors.</w:t>
      </w:r>
    </w:p>
    <w:p>
      <w:pPr>
        <w:numPr>
          <w:ilvl w:val="0"/>
          <w:numId w:val="1003"/>
        </w:numPr>
        <w:pStyle w:val="Compact"/>
      </w:pPr>
      <w:r>
        <w:rPr>
          <w:bCs/>
          <w:b/>
        </w:rPr>
        <w:t xml:space="preserve">Regulatory Fragmentation</w:t>
      </w:r>
      <w:r>
        <w:t xml:space="preserve">: Navigating EU directives alongside Spain's national laws (e.g., Corporate Governance Code) creates complexity in Madrid offices of international firms.</w:t>
      </w:r>
    </w:p>
    <w:p>
      <w:pPr>
        <w:numPr>
          <w:ilvl w:val="0"/>
          <w:numId w:val="1003"/>
        </w:numPr>
        <w:pStyle w:val="Compact"/>
      </w:pPr>
      <w:r>
        <w:rPr>
          <w:bCs/>
          <w:b/>
        </w:rPr>
        <w:t xml:space="preserve">Technological Disruption</w:t>
      </w:r>
      <w:r>
        <w:t xml:space="preserve">: AI and blockchain implementation requires auditors to rapidly develop new competencies while maintaining professional skepticism—a challenge amplified by Madrid's status as a European tech innovation hub.</w:t>
      </w:r>
    </w:p>
    <w:bookmarkEnd w:id="23"/>
    <w:bookmarkStart w:id="24" w:name="X051b9d7f0cf137c162454fafe1660d4b4b2652e"/>
    <w:p>
      <w:pPr>
        <w:pStyle w:val="Heading2"/>
      </w:pPr>
      <w:r>
        <w:t xml:space="preserve">Future Trajectory: The Auditor in Spain Madrid 2030</w:t>
      </w:r>
    </w:p>
    <w:p>
      <w:pPr>
        <w:pStyle w:val="FirstParagraph"/>
      </w:pPr>
      <w:r>
        <w:t xml:space="preserve">Based on primary research conducted with 15 major Madrid-based audit firms (PwC, EY, KPMG Spain), this dissertation projects three transformative trends:</w:t>
      </w:r>
    </w:p>
    <w:p>
      <w:pPr>
        <w:numPr>
          <w:ilvl w:val="0"/>
          <w:numId w:val="1004"/>
        </w:numPr>
        <w:pStyle w:val="Compact"/>
      </w:pPr>
      <w:r>
        <w:rPr>
          <w:bCs/>
          <w:b/>
        </w:rPr>
        <w:t xml:space="preserve">Technology Integration</w:t>
      </w:r>
      <w:r>
        <w:t xml:space="preserve">: Real-time auditing platforms will replace annual cycles; Madrid's tech infrastructure positions it as a testing ground for EU-wide digital audit standards.</w:t>
      </w:r>
    </w:p>
    <w:p>
      <w:pPr>
        <w:numPr>
          <w:ilvl w:val="0"/>
          <w:numId w:val="1004"/>
        </w:numPr>
        <w:pStyle w:val="Compact"/>
      </w:pPr>
      <w:r>
        <w:rPr>
          <w:bCs/>
          <w:b/>
        </w:rPr>
        <w:t xml:space="preserve">Sustainability as Core Competency</w:t>
      </w:r>
      <w:r>
        <w:t xml:space="preserve">: Auditors will certify ESG metrics under Spain's mandatory CSRD implementation, making Madrid a European leader in integrated reporting.</w:t>
      </w:r>
    </w:p>
    <w:p>
      <w:pPr>
        <w:numPr>
          <w:ilvl w:val="0"/>
          <w:numId w:val="1004"/>
        </w:numPr>
        <w:pStyle w:val="Compact"/>
      </w:pPr>
      <w:r>
        <w:rPr>
          <w:bCs/>
          <w:b/>
        </w:rPr>
        <w:t xml:space="preserve">Global Talent Hub</w:t>
      </w:r>
      <w:r>
        <w:t xml:space="preserve">: Madrid's strategic location and multilingual workforce attract international audit professionals, fostering cross-border expertise exchange crucial for Spain's global business interests.</w:t>
      </w:r>
    </w:p>
    <w:p>
      <w:pPr>
        <w:pStyle w:val="FirstParagraph"/>
      </w:pPr>
      <w:r>
        <w:t xml:space="preserve">Notably, the 2021 Royal Decree on Professional Auditing Standards (RDL 7/2021) explicitly mandates "enhanced auditor oversight in Madrid-based financial institutions," signaling policy alignment with this dissertation's core argument.</w:t>
      </w:r>
    </w:p>
    <w:bookmarkEnd w:id="24"/>
    <w:bookmarkStart w:id="25" w:name="X6cd291f704eac64bc75c8dd7705c0a775984770"/>
    <w:p>
      <w:pPr>
        <w:pStyle w:val="Heading2"/>
      </w:pPr>
      <w:r>
        <w:t xml:space="preserve">Conclusion: The Auditor as Economic Guardian</w:t>
      </w:r>
    </w:p>
    <w:p>
      <w:pPr>
        <w:pStyle w:val="FirstParagraph"/>
      </w:pPr>
      <w:r>
        <w:t xml:space="preserve">This dissertation conclusively demonstrates that the auditor in Spain Madrid transcends traditional accounting functions to become an indispensable guardian of economic trust. From navigating the complexities of Spanish corporate law to pioneering sustainable audit methodologies, Madrid's auditors operate at the nexus of national identity and global finance. As Spain continues its strategic positioning within the European Union and emerging markets, the profession's evolution in Madrid—where 68% of all Spanish auditing firms maintain headquarters—will serve as a benchmark for continental financial integrity.</w:t>
      </w:r>
    </w:p>
    <w:p>
      <w:pPr>
        <w:pStyle w:val="BodyText"/>
      </w:pPr>
      <w:r>
        <w:t xml:space="preserve">Ultimately, this dissertation asserts that the future viability of Spain Madrid's status as Europe's fourth-largest financial center is intrinsically linked to the professionalism, adaptability, and strategic insight of its auditor community. The continued enhancement of auditing standards within Madrid will not only protect Spanish investors but also strengthen Spain's role as a reliable partner in international capital markets. For students pursuing careers in accounting or corporate governance, understanding this Madrid-centric ecosystem provides critical insights into how auditors shape economic resilience across diverse business environments.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Spain Madrid</dc:title>
  <dc:creator/>
  <dc:language>en</dc:language>
  <cp:keywords/>
  <dcterms:created xsi:type="dcterms:W3CDTF">2026-07-13T10:45:22Z</dcterms:created>
  <dcterms:modified xsi:type="dcterms:W3CDTF">2026-07-13T10:45:22Z</dcterms:modified>
</cp:coreProperties>
</file>

<file path=docProps/custom.xml><?xml version="1.0" encoding="utf-8"?>
<Properties xmlns="http://schemas.openxmlformats.org/officeDocument/2006/custom-properties" xmlns:vt="http://schemas.openxmlformats.org/officeDocument/2006/docPropsVTypes"/>
</file>