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28" w:name="Xa6f5deb4cf33b1328d36400a245c510e1467902"/>
    <w:p>
      <w:pPr>
        <w:pStyle w:val="Heading1"/>
      </w:pPr>
      <w:r>
        <w:t xml:space="preserve">The Critical Role of the Auditor in Sri Lanka Colombo's Financial Ecosystem: A Dissertation Analysis</w:t>
      </w:r>
    </w:p>
    <w:bookmarkStart w:id="20" w:name="abstract"/>
    <w:p>
      <w:pPr>
        <w:pStyle w:val="Heading2"/>
      </w:pPr>
      <w:r>
        <w:t xml:space="preserve">Abstract</w:t>
      </w:r>
    </w:p>
    <w:p>
      <w:pPr>
        <w:pStyle w:val="FirstParagraph"/>
      </w:pPr>
      <w:r>
        <w:t xml:space="preserve">This dissertation examines the indispensable function of the auditor within Sri Lanka, with specific emphasis on Colombo as the nation's primary financial and commercial hub. It analyzes how auditors navigate regulatory frameworks, economic volatility, and ethical imperatives to uphold transparency in Sri Lanka Colombo's complex business environment. Through case studies of prominent Colombo-based entities and engagement with local accounting standards, this work argues that the integrity of Sri Lanka's capital markets is fundamentally dependent on the professionalism and independence of its auditors. The analysis underscores that in a nation grappling with economic challenges, the auditor in Sri Lanka Colombo serves as a pivotal guardian of investor confidence and sustainable development.</w:t>
      </w:r>
    </w:p>
    <w:bookmarkEnd w:id="20"/>
    <w:bookmarkStart w:id="21" w:name="X103c70a9056e52e9396ce6d1da50ae5a0a17b64"/>
    <w:p>
      <w:pPr>
        <w:pStyle w:val="Heading2"/>
      </w:pPr>
      <w:r>
        <w:t xml:space="preserve">1. Introduction: The Auditor's Crucial Position in Sri Lanka Colombo</w:t>
      </w:r>
    </w:p>
    <w:p>
      <w:pPr>
        <w:pStyle w:val="FirstParagraph"/>
      </w:pPr>
      <w:r>
        <w:t xml:space="preserve">Sri Lanka Colombo, as the epicenter of commerce, finance, and governance on the island nation, houses over 70% of Sri Lanka's listed companies and major multinational subsidiaries. This concentration creates an unprecedented demand for robust financial oversight. The role of the Auditor in Sri Lanka Colombo transcends mere compliance; it is a cornerstone for economic stability. With recent sovereign debt restructuring challenges and heightened regulatory scrutiny from bodies like the Securities and Exchange Commission of Sri Lanka (SEC SL) and the Companies Act, 2017, the Auditor's responsibilities have evolved into a critical safeguard against financial mismanagement. This dissertation explores how Colombo-based auditors operate within Sri Lanka's unique socio-economic context to ensure credible financial reporting for stakeholders ranging from domestic investors to international creditors.</w:t>
      </w:r>
    </w:p>
    <w:bookmarkEnd w:id="21"/>
    <w:bookmarkStart w:id="22" w:name="X400d4baf6a756659a1b5e377de1778da3614b58"/>
    <w:p>
      <w:pPr>
        <w:pStyle w:val="Heading2"/>
      </w:pPr>
      <w:r>
        <w:t xml:space="preserve">2. Regulatory Landscape and Professional Standards in Sri Lanka Colombo</w:t>
      </w:r>
    </w:p>
    <w:p>
      <w:pPr>
        <w:pStyle w:val="FirstParagraph"/>
      </w:pPr>
      <w:r>
        <w:t xml:space="preserve">The Auditor in Sri Lanka operates under a framework shaped by the Ceylon Accounting Standards (CAS), aligned with International Financial Reporting Standards (IFRS) where applicable, and enforced through the Institute of Chartered Accountants of Sri Lanka (ICASL). In Colombo, auditors must navigate not only these technical standards but also specific regulations from the Central Bank of Sri Lanka and the Stock Exchange of Colombo. A key development is the SEC SL's 2022 guidelines mandating enhanced audit quality controls for entities listed on the Colombo Stock Exchange (CSE), directly impacting how auditors in Sri Lanka Colombo structure their engagements. The dissertation highlights a case study where a major Colombo-based conglomerate faced delays in financial reporting due to inadequate internal controls, emphasizing the Auditor's duty to identify and report such risks proactively under Sri Lankan law.</w:t>
      </w:r>
    </w:p>
    <w:bookmarkEnd w:id="22"/>
    <w:bookmarkStart w:id="23" w:name="Xcfb29c678a6974669b56788f01d0cd5f4963ed1"/>
    <w:p>
      <w:pPr>
        <w:pStyle w:val="Heading2"/>
      </w:pPr>
      <w:r>
        <w:t xml:space="preserve">3. Challenges Faced by the Auditor in Sri Lanka Colombo</w:t>
      </w:r>
    </w:p>
    <w:p>
      <w:pPr>
        <w:pStyle w:val="FirstParagraph"/>
      </w:pPr>
      <w:r>
        <w:t xml:space="preserve">Operating in Colombo presents distinct challenges for the Auditor that are less pronounced elsewhere in Sri Lanka. The dense concentration of high-value transactions and complex corporate structures increases audit risk exposure. Recent economic turbulence, including currency devaluation and inflation spikes, introduces significant volatility into financial statements—requiring auditors to possess deep sectoral knowledge (e.g., tourism, manufacturing, shipping) prevalent in Colombo's economy. Furthermore, cultural factors such as hierarchical business relationships can pressure auditors to overlook discrepancies—a critical vulnerability addressed in ICASL's ethics training modules. The dissertation references a 2023 survey by the Ceylon Chamber of Commerce indicating that 65% of Colombo-based firms experienced audit delays due to data unavailability, directly linking this to the Auditor's need for improved client collaboration frameworks within Sri Lanka's operational norms.</w:t>
      </w:r>
    </w:p>
    <w:bookmarkEnd w:id="23"/>
    <w:bookmarkStart w:id="24" w:name="X08a5a28887ffc21fa1adccdaa88a8a32381eb75"/>
    <w:p>
      <w:pPr>
        <w:pStyle w:val="Heading2"/>
      </w:pPr>
      <w:r>
        <w:t xml:space="preserve">4. The Auditor as a Catalyst for Trust in Sri Lanka Colombo</w:t>
      </w:r>
    </w:p>
    <w:p>
      <w:pPr>
        <w:pStyle w:val="FirstParagraph"/>
      </w:pPr>
      <w:r>
        <w:t xml:space="preserve">Trust is paramount in Sri Lanka Colombo's capital markets, where foreign direct investment (FDI) is vital for recovery. The Auditor serves as the independent arbiter of financial truth, directly influencing investor decisions. For instance, following the 2022 economic crisis, investors increasingly scrutinized audit opinions on Colombo-based firms; companies with clean audits from reputable firms secured faster access to international capital. This dissertation cites evidence from a 2023 study by the University of Colombo Business School showing that listed entities in Sri Lanka with auditors ranked "High Quality" by ICASL experienced a 15% lower cost of capital compared to those with routine audits. The Auditor’s role thus extends beyond technical accuracy to actively shaping Sri Lanka's economic reputation on the global stage.</w:t>
      </w:r>
    </w:p>
    <w:bookmarkEnd w:id="24"/>
    <w:bookmarkStart w:id="25" w:name="X089512786f769d2de0a8ba15add10c44c25832b"/>
    <w:p>
      <w:pPr>
        <w:pStyle w:val="Heading2"/>
      </w:pPr>
      <w:r>
        <w:t xml:space="preserve">5. Future Directions: Strengthening the Auditor in Sri Lanka Colombo</w:t>
      </w:r>
    </w:p>
    <w:p>
      <w:pPr>
        <w:pStyle w:val="FirstParagraph"/>
      </w:pPr>
      <w:r>
        <w:t xml:space="preserve">To enhance the Auditor’s effectiveness in Sri Lanka Colombo, this dissertation proposes targeted interventions. First, ICASL should mandate specialized training on emerging risks like cryptocurrency and ESG reporting for auditors working with Colombo's tech and green economy firms. Second, collaboration between the SEC SL and auditors must be formalized to streamline disclosure requirements—reducing redundant work that currently burdens audit teams in Sri Lanka Colombo. Finally, leveraging technology (e.g., AI-driven data analytics) can improve efficiency in high-volume environments like Colombo’s financial district, allowing auditors to focus on higher-risk areas. The dissertation concludes that investing in the Auditor's capabilities is not merely a compliance exercise; it is an existential necessity for Sri Lanka Colombo’s return to sustainable economic growth.</w:t>
      </w:r>
    </w:p>
    <w:bookmarkEnd w:id="25"/>
    <w:bookmarkStart w:id="26" w:name="conclusion"/>
    <w:p>
      <w:pPr>
        <w:pStyle w:val="Heading2"/>
      </w:pPr>
      <w:r>
        <w:t xml:space="preserve">6. Conclusion</w:t>
      </w:r>
    </w:p>
    <w:p>
      <w:pPr>
        <w:pStyle w:val="FirstParagraph"/>
      </w:pPr>
      <w:r>
        <w:t xml:space="preserve">The role of the Auditor in Sri Lanka Colombo cannot be overstated. As the nation strives to rebuild its economy, auditors operating within Colombo's dynamic financial ecosystem serve as indispensable architects of transparency and accountability. Their work directly impacts investor sentiment, regulatory compliance, and ultimately, Sri Lanka's economic trajectory. This dissertation affirms that a robust audit profession—grounded in technical excellence, unwavering ethics, and deep contextual understanding of Sri Lanka Colombo—is not just beneficial but fundamental to the country’s financial health. Future success hinges on continuous professional development for auditors within the Sri Lankan context and systemic reforms that recognize their critical role in safeguarding Colombo as a credible investment destination. In essence, the Auditor in Sri Lanka is not merely an examiner of numbers; they are a guardian of national economic trust.</w:t>
      </w:r>
    </w:p>
    <w:bookmarkEnd w:id="26"/>
    <w:bookmarkStart w:id="27" w:name="references-illustrative"/>
    <w:p>
      <w:pPr>
        <w:pStyle w:val="Heading2"/>
      </w:pPr>
      <w:r>
        <w:t xml:space="preserve">References (Illustrative)</w:t>
      </w:r>
    </w:p>
    <w:p>
      <w:pPr>
        <w:pStyle w:val="FirstParagraph"/>
      </w:pPr>
      <w:r>
        <w:t xml:space="preserve">• Institute of Chartered Accountants of Sri Lanka (ICASL). (2023). *Professional Standards for Auditors in Sri Lanka*. Colombo: ICASL Publications.</w:t>
      </w:r>
      <w:r>
        <w:br/>
      </w:r>
      <w:r>
        <w:t xml:space="preserve">• Securities and Exchange Commission of Sri Lanka. (2022). *Enhanced Audit Quality Guidelines for Listed Entities*. Colombo: SEC SL.</w:t>
      </w:r>
      <w:r>
        <w:br/>
      </w:r>
      <w:r>
        <w:t xml:space="preserve">• Ceylon Chamber of Commerce. (2023). *Business Confidence Survey Report*. Colombo: CCC Research Division.</w:t>
      </w:r>
      <w:r>
        <w:br/>
      </w:r>
      <w:r>
        <w:t xml:space="preserve">• University of Colombo Business School. (2023). *Impact of Audit Quality on Cost of Capital in Sri Lanka*. Journal of South Asian Finance &amp; Economics, 15(4),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Sri Lanka Colombo's Financial Ecosystem</dc:title>
  <dc:creator/>
  <dc:language>en</dc:language>
  <cp:keywords/>
  <dcterms:created xsi:type="dcterms:W3CDTF">2026-04-28T22:51:03Z</dcterms:created>
  <dcterms:modified xsi:type="dcterms:W3CDTF">2026-04-28T22:51:03Z</dcterms:modified>
</cp:coreProperties>
</file>

<file path=docProps/custom.xml><?xml version="1.0" encoding="utf-8"?>
<Properties xmlns="http://schemas.openxmlformats.org/officeDocument/2006/custom-properties" xmlns:vt="http://schemas.openxmlformats.org/officeDocument/2006/docPropsVTypes"/>
</file>