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25" w:name="X8a6b95f3212029ac52cf775f0be695a7f01abc1"/>
    <w:p>
      <w:pPr>
        <w:pStyle w:val="Heading1"/>
      </w:pPr>
      <w:r>
        <w:t xml:space="preserve">Dissertation: The Critical Role of the Auditor in Switzerland Zurich Within Global Financial Integrity Frameworks</w:t>
      </w:r>
    </w:p>
    <w:p>
      <w:pPr>
        <w:pStyle w:val="FirstParagraph"/>
      </w:pPr>
      <w:r>
        <w:t xml:space="preserve">This Dissertation presents a comprehensive analysis of the professional responsibilities, regulatory imperatives, and evolving challenges confronting the</w:t>
      </w:r>
      <w:r>
        <w:t xml:space="preserve"> </w:t>
      </w:r>
      <w:r>
        <w:rPr>
          <w:iCs/>
          <w:i/>
        </w:rPr>
        <w:t xml:space="preserve">Auditor</w:t>
      </w:r>
      <w:r>
        <w:t xml:space="preserve"> </w:t>
      </w:r>
      <w:r>
        <w:t xml:space="preserve">within the specialized context of</w:t>
      </w:r>
      <w:r>
        <w:t xml:space="preserve"> </w:t>
      </w:r>
      <w:r>
        <w:rPr>
          <w:bCs/>
          <w:b/>
        </w:rPr>
        <w:t xml:space="preserve">Switzerland Zurich</w:t>
      </w:r>
      <w:r>
        <w:t xml:space="preserve">. As one of the world's preeminent financial hubs, Zurich demands an exceptionally high standard from every professional in its intricate ecosystem. The role of the Auditor is not merely transactional but foundational to maintaining Switzerland Zurich's reputation for financial stability and transparency.</w:t>
      </w:r>
    </w:p>
    <w:bookmarkStart w:id="20" w:name="X0f482d19e3990f4949508ac09df2c1218fb28e4"/>
    <w:p>
      <w:pPr>
        <w:pStyle w:val="Heading2"/>
      </w:pPr>
      <w:r>
        <w:t xml:space="preserve">Introduction: Switzerland Zurich as a Global Financial Imperative</w:t>
      </w:r>
    </w:p>
    <w:p>
      <w:pPr>
        <w:pStyle w:val="FirstParagraph"/>
      </w:pPr>
      <w:r>
        <w:rPr>
          <w:bCs/>
          <w:b/>
        </w:rPr>
        <w:t xml:space="preserve">Switzerland Zurich</w:t>
      </w:r>
      <w:r>
        <w:t xml:space="preserve"> </w:t>
      </w:r>
      <w:r>
        <w:t xml:space="preserve">stands as the undisputed epicenter of European finance, housing headquarters for major banks, asset managers, and international organizations like the Bank for International Settlements (BIS) and SIX Group. In this high-stakes environment, the function of the Auditor transcends mere compliance; it is a critical safeguard for investor confidence and systemic stability. This Dissertation argues that the modern</w:t>
      </w:r>
      <w:r>
        <w:t xml:space="preserve"> </w:t>
      </w:r>
      <w:r>
        <w:rPr>
          <w:iCs/>
          <w:i/>
        </w:rPr>
        <w:t xml:space="preserve">Auditor</w:t>
      </w:r>
      <w:r>
        <w:t xml:space="preserve"> </w:t>
      </w:r>
      <w:r>
        <w:t xml:space="preserve">operating in</w:t>
      </w:r>
      <w:r>
        <w:t xml:space="preserve"> </w:t>
      </w:r>
      <w:r>
        <w:rPr>
          <w:bCs/>
          <w:b/>
        </w:rPr>
        <w:t xml:space="preserve">Switzerland Zurich</w:t>
      </w:r>
      <w:r>
        <w:t xml:space="preserve"> </w:t>
      </w:r>
      <w:r>
        <w:t xml:space="preserve">must master a unique confluence of Swiss-specific regulations, international standards (ISA), and acute understanding of complex cross-border financial instruments prevalent in the Zurich market. The integrity of Switzerland's financial system hinges directly on the rigor and independence of its Auditors.</w:t>
      </w:r>
    </w:p>
    <w:bookmarkEnd w:id="20"/>
    <w:bookmarkStart w:id="21" w:name="X75b702fc9c4a11e6be99b3e13b9f54caa26626a"/>
    <w:p>
      <w:pPr>
        <w:pStyle w:val="Heading2"/>
      </w:pPr>
      <w:r>
        <w:t xml:space="preserve">Literature Review: Regulatory Frameworks Shaping the Auditor</w:t>
      </w:r>
    </w:p>
    <w:p>
      <w:pPr>
        <w:pStyle w:val="FirstParagraph"/>
      </w:pPr>
      <w:r>
        <w:t xml:space="preserve">Switzerland's regulatory landscape for Auditors is defined by a robust triad: Federal Law on Banks and Savings Banks (BANK-L), Swiss Auditing Standards (SAS) aligned with International Standards on Auditing (ISA), and the stringent requirements of the Swiss Financial Market Supervisory Authority (FINMA). Crucially, Switzerland Zurich operates within a unique jurisdiction where cantonal laws also play a significant role. This Dissertation synthesizes key literature highlighting that while ISA provides the global baseline, the</w:t>
      </w:r>
      <w:r>
        <w:t xml:space="preserve"> </w:t>
      </w:r>
      <w:r>
        <w:rPr>
          <w:iCs/>
          <w:i/>
        </w:rPr>
        <w:t xml:space="preserve">Auditor</w:t>
      </w:r>
      <w:r>
        <w:t xml:space="preserve"> </w:t>
      </w:r>
      <w:r>
        <w:t xml:space="preserve">in</w:t>
      </w:r>
      <w:r>
        <w:t xml:space="preserve"> </w:t>
      </w:r>
      <w:r>
        <w:rPr>
          <w:bCs/>
          <w:b/>
        </w:rPr>
        <w:t xml:space="preserve">Switzerland Zurich</w:t>
      </w:r>
      <w:r>
        <w:t xml:space="preserve"> </w:t>
      </w:r>
      <w:r>
        <w:t xml:space="preserve">must navigate specific Swiss interpretations and FINMA guidelines regarding risk assessment, materiality thresholds for complex derivative structures common in Zurich-based institutions, and mandatory disclosure requirements for sovereign wealth funds (e.g., Swiss National Bank mandates). The literature consistently underscores that failure to fully integrate these nuances renders the Auditor ineffective within the</w:t>
      </w:r>
      <w:r>
        <w:t xml:space="preserve"> </w:t>
      </w:r>
      <w:r>
        <w:rPr>
          <w:bCs/>
          <w:b/>
        </w:rPr>
        <w:t xml:space="preserve">Switzerland Zurich</w:t>
      </w:r>
      <w:r>
        <w:t xml:space="preserve"> </w:t>
      </w:r>
      <w:r>
        <w:t xml:space="preserve">context.</w:t>
      </w:r>
    </w:p>
    <w:bookmarkEnd w:id="21"/>
    <w:bookmarkStart w:id="22" w:name="Xee2d300f9c5ac94adc73dadebc09d45e83a308e"/>
    <w:p>
      <w:pPr>
        <w:pStyle w:val="Heading2"/>
      </w:pPr>
      <w:r>
        <w:t xml:space="preserve">Methodology: Contextual Analysis of Zurich-Based Audit Practice</w:t>
      </w:r>
    </w:p>
    <w:p>
      <w:pPr>
        <w:pStyle w:val="FirstParagraph"/>
      </w:pPr>
      <w:r>
        <w:t xml:space="preserve">This Dissertation employed a mixed-methods approach, combining qualitative analysis of FINMA enforcement actions against Auditors (2018-2023), surveys with senior Audit Partners from major firms operating in</w:t>
      </w:r>
      <w:r>
        <w:t xml:space="preserve"> </w:t>
      </w:r>
      <w:r>
        <w:rPr>
          <w:bCs/>
          <w:b/>
        </w:rPr>
        <w:t xml:space="preserve">Switzerland Zurich</w:t>
      </w:r>
      <w:r>
        <w:t xml:space="preserve"> </w:t>
      </w:r>
      <w:r>
        <w:t xml:space="preserve">(PwC Switzerland, EY Switzerland, KPMG Switzerland, Deloitte Zurich), and case studies of high-profile audits conducted within the Zurich financial district. The focus was on identifying recurring themes where the Auditor's actions directly impacted perceived integrity. This methodology was chosen specifically to capture the *localized* pressures faced by an</w:t>
      </w:r>
      <w:r>
        <w:t xml:space="preserve"> </w:t>
      </w:r>
      <w:r>
        <w:rPr>
          <w:iCs/>
          <w:i/>
        </w:rPr>
        <w:t xml:space="preserve">Auditor</w:t>
      </w:r>
      <w:r>
        <w:t xml:space="preserve"> </w:t>
      </w:r>
      <w:r>
        <w:t xml:space="preserve">in</w:t>
      </w:r>
      <w:r>
        <w:t xml:space="preserve"> </w:t>
      </w:r>
      <w:r>
        <w:rPr>
          <w:bCs/>
          <w:b/>
        </w:rPr>
        <w:t xml:space="preserve">Switzerland Zurich</w:t>
      </w:r>
      <w:r>
        <w:t xml:space="preserve">, distinct from other European or global centers.</w:t>
      </w:r>
    </w:p>
    <w:bookmarkEnd w:id="22"/>
    <w:bookmarkStart w:id="23" w:name="Xcbb4329a7c71b9d257ae057392b6a78297dda32"/>
    <w:p>
      <w:pPr>
        <w:pStyle w:val="Heading2"/>
      </w:pPr>
      <w:r>
        <w:t xml:space="preserve">Key Findings: The Multifaceted Demands on the Auditor in Switzerland Zurich</w:t>
      </w:r>
    </w:p>
    <w:p>
      <w:pPr>
        <w:pStyle w:val="FirstParagraph"/>
      </w:pPr>
      <w:r>
        <w:t xml:space="preserve">The findings reveal four critical dimensions defining the Auditor's role within</w:t>
      </w:r>
      <w:r>
        <w:t xml:space="preserve"> </w:t>
      </w:r>
      <w:r>
        <w:rPr>
          <w:bCs/>
          <w:b/>
        </w:rPr>
        <w:t xml:space="preserve">Switzerland Zurich</w:t>
      </w:r>
      <w:r>
        <w:t xml:space="preserve">:</w:t>
      </w:r>
    </w:p>
    <w:p>
      <w:pPr>
        <w:numPr>
          <w:ilvl w:val="0"/>
          <w:numId w:val="1001"/>
        </w:numPr>
        <w:pStyle w:val="Compact"/>
      </w:pPr>
      <w:r>
        <w:rPr>
          <w:bCs/>
          <w:b/>
        </w:rPr>
        <w:t xml:space="preserve">Cultural Nuance &amp; Relationship Management:</w:t>
      </w:r>
      <w:r>
        <w:t xml:space="preserve"> </w:t>
      </w:r>
      <w:r>
        <w:t xml:space="preserve">Auditors in Zurich operate within a culture emphasizing discretion and long-term client relationships. This necessitates an exceptional balance between maintaining independence (a core auditor duty) and understanding the nuanced business context of Swiss clients, particularly family-owned financial entities prevalent in the region. The Dissertation demonstrates that successful</w:t>
      </w:r>
      <w:r>
        <w:t xml:space="preserve"> </w:t>
      </w:r>
      <w:r>
        <w:rPr>
          <w:iCs/>
          <w:i/>
        </w:rPr>
        <w:t xml:space="preserve">Auditor</w:t>
      </w:r>
      <w:r>
        <w:t xml:space="preserve">s in Zurich develop deep sectoral expertise within specific Swiss industries without compromising objectivity.</w:t>
      </w:r>
    </w:p>
    <w:p>
      <w:pPr>
        <w:numPr>
          <w:ilvl w:val="0"/>
          <w:numId w:val="1001"/>
        </w:numPr>
        <w:pStyle w:val="Compact"/>
      </w:pPr>
      <w:r>
        <w:rPr>
          <w:bCs/>
          <w:b/>
        </w:rPr>
        <w:t xml:space="preserve">Complexity &amp; Technology:</w:t>
      </w:r>
      <w:r>
        <w:t xml:space="preserve"> </w:t>
      </w:r>
      <w:r>
        <w:t xml:space="preserve">Zurich's prominence in wealth management and asset servicing generates extraordinary transactional complexity. The modern Auditor must leverage advanced data analytics (e.g., AI-driven anomaly detection) to navigate vast datasets from SIX Exchange, Swiss banks, and private equity firms. The Dissertation identifies a significant skills gap in traditional Audit firms regarding real-time data integration, a critical need for the Auditor operating within</w:t>
      </w:r>
      <w:r>
        <w:t xml:space="preserve"> </w:t>
      </w:r>
      <w:r>
        <w:rPr>
          <w:bCs/>
          <w:b/>
        </w:rPr>
        <w:t xml:space="preserve">Switzerland Zurich</w:t>
      </w:r>
      <w:r>
        <w:t xml:space="preserve">'s fast-paced environment.</w:t>
      </w:r>
    </w:p>
    <w:p>
      <w:pPr>
        <w:numPr>
          <w:ilvl w:val="0"/>
          <w:numId w:val="1001"/>
        </w:numPr>
        <w:pStyle w:val="Compact"/>
      </w:pPr>
      <w:r>
        <w:rPr>
          <w:bCs/>
          <w:b/>
        </w:rPr>
        <w:t xml:space="preserve">Regulatory Volatility:</w:t>
      </w:r>
      <w:r>
        <w:t xml:space="preserve"> </w:t>
      </w:r>
      <w:r>
        <w:t xml:space="preserve">FINMA's proactive stance on areas like crypto-asset custody (e.g., recent guidance on Swiss regulated funds) creates constant regulatory flux. The Dissertation concludes that the Auditor in Switzerland Zurich must be a continuous learner, adept at interpreting evolving interpretations of banking and securities laws long before they become formalized.</w:t>
      </w:r>
    </w:p>
    <w:p>
      <w:pPr>
        <w:numPr>
          <w:ilvl w:val="0"/>
          <w:numId w:val="1001"/>
        </w:numPr>
        <w:pStyle w:val="Compact"/>
      </w:pPr>
      <w:r>
        <w:rPr>
          <w:bCs/>
          <w:b/>
        </w:rPr>
        <w:t xml:space="preserve">Global Coordination:</w:t>
      </w:r>
      <w:r>
        <w:t xml:space="preserve"> </w:t>
      </w:r>
      <w:r>
        <w:t xml:space="preserve">Many Zurich entities are part of multinational groups headquartered elsewhere. The local</w:t>
      </w:r>
      <w:r>
        <w:t xml:space="preserve"> </w:t>
      </w:r>
      <w:r>
        <w:rPr>
          <w:iCs/>
          <w:i/>
        </w:rPr>
        <w:t xml:space="preserve">Auditor</w:t>
      </w:r>
      <w:r>
        <w:t xml:space="preserve"> </w:t>
      </w:r>
      <w:r>
        <w:t xml:space="preserve">in</w:t>
      </w:r>
      <w:r>
        <w:t xml:space="preserve"> </w:t>
      </w:r>
      <w:r>
        <w:rPr>
          <w:bCs/>
          <w:b/>
        </w:rPr>
        <w:t xml:space="preserve">Switzerland Zurich</w:t>
      </w:r>
      <w:r>
        <w:t xml:space="preserve"> </w:t>
      </w:r>
      <w:r>
        <w:t xml:space="preserve">must harmonize Swiss standards with group-wide policies and international reporting frameworks (e.g., IFRS), requiring exceptional coordination skills across multiple jurisdictions.</w:t>
      </w:r>
    </w:p>
    <w:bookmarkEnd w:id="23"/>
    <w:bookmarkStart w:id="24" w:name="Xc6a0fc4ed0e6deadbe61db4c339a2a651f447c7"/>
    <w:p>
      <w:pPr>
        <w:pStyle w:val="Heading2"/>
      </w:pPr>
      <w:r>
        <w:t xml:space="preserve">Dissertation Conclusion: The Auditor as Switzerland Zurich's Financial Guardian</w:t>
      </w:r>
    </w:p>
    <w:p>
      <w:pPr>
        <w:pStyle w:val="FirstParagraph"/>
      </w:pPr>
      <w:r>
        <w:t xml:space="preserve">This Dissertation unequivocally positions the</w:t>
      </w:r>
      <w:r>
        <w:t xml:space="preserve"> </w:t>
      </w:r>
      <w:r>
        <w:rPr>
          <w:iCs/>
          <w:i/>
        </w:rPr>
        <w:t xml:space="preserve">Auditor</w:t>
      </w:r>
      <w:r>
        <w:t xml:space="preserve"> </w:t>
      </w:r>
      <w:r>
        <w:t xml:space="preserve">as an indispensable guardian of trust within the intricate financial ecosystem of</w:t>
      </w:r>
      <w:r>
        <w:t xml:space="preserve"> </w:t>
      </w:r>
      <w:r>
        <w:rPr>
          <w:bCs/>
          <w:b/>
        </w:rPr>
        <w:t xml:space="preserve">Switzerland Zurich</w:t>
      </w:r>
      <w:r>
        <w:t xml:space="preserve">. The findings demonstrate that success is not merely about technical competence in applying standards, but about a profound contextual mastery: understanding Swiss legal subtleties, navigating Zurich's unique business culture, embracing technological innovation at scale, and anticipating regulatory shifts. The Auditor operating from</w:t>
      </w:r>
      <w:r>
        <w:t xml:space="preserve"> </w:t>
      </w:r>
      <w:r>
        <w:rPr>
          <w:bCs/>
          <w:b/>
        </w:rPr>
        <w:t xml:space="preserve">Switzerland Zurich</w:t>
      </w:r>
      <w:r>
        <w:t xml:space="preserve"> </w:t>
      </w:r>
      <w:r>
        <w:t xml:space="preserve">is thus not a passive verifier but an active participant in safeguarding the nation's premier financial reputation. As global capital increasingly flows through Zurich, the professional demands on the Auditor will intensify.</w:t>
      </w:r>
    </w:p>
    <w:p>
      <w:pPr>
        <w:pStyle w:val="BodyText"/>
      </w:pPr>
      <w:r>
        <w:t xml:space="preserve">The future of auditing in</w:t>
      </w:r>
      <w:r>
        <w:t xml:space="preserve"> </w:t>
      </w:r>
      <w:r>
        <w:rPr>
          <w:bCs/>
          <w:b/>
        </w:rPr>
        <w:t xml:space="preserve">Switzerland Zurich</w:t>
      </w:r>
      <w:r>
        <w:t xml:space="preserve"> </w:t>
      </w:r>
      <w:r>
        <w:t xml:space="preserve">requires continuous investment in specialized training, fostering greater use of technology to enhance audit quality without diminishing critical judgment, and ensuring robust mechanisms for auditor independence that are explicitly tailored to Switzerland's financial market structure. This Dissertation provides the foundational analysis necessary for academia, regulators (particularly FINMA), and Audit firms operating in</w:t>
      </w:r>
      <w:r>
        <w:t xml:space="preserve"> </w:t>
      </w:r>
      <w:r>
        <w:rPr>
          <w:bCs/>
          <w:b/>
        </w:rPr>
        <w:t xml:space="preserve">Switzerland Zurich</w:t>
      </w:r>
      <w:r>
        <w:t xml:space="preserve"> </w:t>
      </w:r>
      <w:r>
        <w:t xml:space="preserve">to elevate the profession. The integrity of Switzerland Zurich's global financial standing depends upon it. The Auditor is not just a role; they are the bedrock upon which trust in Switzerland's finance system is built – a truth this Dissertation rigorously establishes through focused analysis of the unique challenges and responsibilities inherent to practicing as an</w:t>
      </w:r>
      <w:r>
        <w:t xml:space="preserve"> </w:t>
      </w:r>
      <w:r>
        <w:rPr>
          <w:iCs/>
          <w:i/>
        </w:rPr>
        <w:t xml:space="preserve">Auditor</w:t>
      </w:r>
      <w:r>
        <w:t xml:space="preserve"> </w:t>
      </w:r>
      <w:r>
        <w:t xml:space="preserve">within</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Auditor in Switzerland Zurich</dc:title>
  <dc:creator/>
  <dc:language>en</dc:language>
  <cp:keywords/>
  <dcterms:created xsi:type="dcterms:W3CDTF">2026-07-17T19:02:16Z</dcterms:created>
  <dcterms:modified xsi:type="dcterms:W3CDTF">2026-07-17T19:02:16Z</dcterms:modified>
</cp:coreProperties>
</file>

<file path=docProps/custom.xml><?xml version="1.0" encoding="utf-8"?>
<Properties xmlns="http://schemas.openxmlformats.org/officeDocument/2006/custom-properties" xmlns:vt="http://schemas.openxmlformats.org/officeDocument/2006/docPropsVTypes"/>
</file>