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Profession</w:t>
      </w:r>
      <w:r>
        <w:t xml:space="preserve"> </w:t>
      </w:r>
      <w:r>
        <w:t xml:space="preserve">in</w:t>
      </w:r>
      <w:r>
        <w:t xml:space="preserve"> </w:t>
      </w:r>
      <w:r>
        <w:t xml:space="preserve">Thailand</w:t>
      </w:r>
      <w:r>
        <w:t xml:space="preserve"> </w:t>
      </w:r>
      <w:r>
        <w:t xml:space="preserve">Bangkok</w:t>
      </w:r>
    </w:p>
    <w:bookmarkStart w:id="28" w:name="X4fb4e5d1a3d6b99d88d04f8d038899fa55d1e68"/>
    <w:p>
      <w:pPr>
        <w:pStyle w:val="Heading1"/>
      </w:pPr>
      <w:r>
        <w:t xml:space="preserve">A Dissertation on the Evolving Role of the Auditor in Thailand Bangkok: Navigating Economic Complexity and Regulatory Excellence</w:t>
      </w:r>
    </w:p>
    <w:bookmarkStart w:id="20" w:name="abstract"/>
    <w:p>
      <w:pPr>
        <w:pStyle w:val="Heading2"/>
      </w:pPr>
      <w:r>
        <w:t xml:space="preserve">Abstract</w:t>
      </w:r>
    </w:p>
    <w:p>
      <w:pPr>
        <w:pStyle w:val="FirstParagraph"/>
      </w:pPr>
      <w:r>
        <w:t xml:space="preserve">This dissertation examines the critical role of the professional Auditor within Thailand's financial ecosystem, with specific focus on Bangkok as Southeast Asia's premier economic hub. As global business integration intensifies, the Auditor's responsibilities in Thailand Bangkok have evolved beyond traditional financial verification to encompass strategic risk management and corporate governance. This study analyzes regulatory frameworks, cultural nuances influencing audit practices, and emerging challenges facing Auditors operating in Thailand's dynamic marketplace. Findings reveal that effective Auditor engagement is not merely a compliance requirement but a catalyst for sustainable economic growth in Thailand Bangkok. The dissertation argues that strengthening the Auditor profession through specialized training and technology adoption is essential for Thailand to maintain its position as an attractive investment destination within ASEAN.</w:t>
      </w:r>
    </w:p>
    <w:bookmarkEnd w:id="20"/>
    <w:bookmarkStart w:id="21" w:name="X3d42b9da36b121c40fa5a6ad4239f84d7e54c8c"/>
    <w:p>
      <w:pPr>
        <w:pStyle w:val="Heading2"/>
      </w:pPr>
      <w:r>
        <w:t xml:space="preserve">Introduction: The Strategic Imperative of Auditors in Bangkok's Economy</w:t>
      </w:r>
    </w:p>
    <w:p>
      <w:pPr>
        <w:pStyle w:val="FirstParagraph"/>
      </w:pPr>
      <w:r>
        <w:t xml:space="preserve">Thailand Bangkok serves as the nerve center of Southeast Asia's financial infrastructure, hosting over 60% of the nation's multinational corporations and regional headquarters. Within this high-stakes environment, the role of the Auditor transcends mere statutory compliance—it has become a cornerstone of investor confidence and economic stability. This dissertation establishes that in Thailand Bangkok, an effective Auditor must navigate a complex interplay of International Financial Reporting Standards (IFRS), Thai Accounting Standards (TAS), evolving Anti-Money Laundering regulations, and unique cultural business practices. The professional Auditor in this context is not merely a number-checker but a strategic advisor whose credibility directly influences foreign direct investment flows into Thailand Bangkok. As the nation accelerates its digital transformation through initiatives like Thailand 4.0, the Auditor's capacity to assess emerging technologies and cyber risks has become indispensable.</w:t>
      </w:r>
    </w:p>
    <w:bookmarkEnd w:id="21"/>
    <w:bookmarkStart w:id="22" w:name="X95fd35fc301d1479cb657a1d098985a6d7a44c8"/>
    <w:p>
      <w:pPr>
        <w:pStyle w:val="Heading2"/>
      </w:pPr>
      <w:r>
        <w:t xml:space="preserve">Regulatory Landscape: Auditing Standards in Thailand Bangkok</w:t>
      </w:r>
    </w:p>
    <w:p>
      <w:pPr>
        <w:pStyle w:val="FirstParagraph"/>
      </w:pPr>
      <w:r>
        <w:t xml:space="preserve">The Thai Accounting Standard Board (TASB) operates under the Ministry of Finance, harmonizing national standards with global practices. However, significant challenges persist for the Auditor in Thailand Bangkok. Localized interpretations of accounting treatments—particularly regarding real estate valuations and related-party transactions—create compliance complexities that demand specialized expertise. The Office of the Auditor General (OAG) further mandates stringent internal audit frameworks for state-owned enterprises, requiring Auditors to possess dual proficiency in public sector accounting and private-sector commercial standards. Recent reforms, including the 2023 amendment to the Securities and Exchange Act mandating enhanced disclosure requirements for listed companies in Bangkok's Stock Exchange, have elevated the Auditor's role as a gatekeeper of market integrity. This dissertation contends that Thailand Bangkok's regulatory environment is increasingly aligning with international expectations, yet the gap between policy and practical implementation remains a critical area for Auditor development.</w:t>
      </w:r>
    </w:p>
    <w:bookmarkEnd w:id="22"/>
    <w:bookmarkStart w:id="23" w:name="Xf9dfaa7a8e2d374168442864e2686aee37ae25c"/>
    <w:p>
      <w:pPr>
        <w:pStyle w:val="Heading2"/>
      </w:pPr>
      <w:r>
        <w:t xml:space="preserve">Cultural Dimensions: The Thai Context in Audit Practice</w:t>
      </w:r>
    </w:p>
    <w:p>
      <w:pPr>
        <w:pStyle w:val="FirstParagraph"/>
      </w:pPr>
      <w:r>
        <w:t xml:space="preserve">Operating as an Auditor in Thailand Bangkok necessitates cultural intelligence beyond technical competence. The hierarchical nature of Thai business culture ("khrub" or respect systems) influences audit interactions, where direct confrontation is often avoided. This dissertation emphasizes that successful Auditors in Thailand Bangkok master the art of "sanuk" (making work enjoyable) while maintaining professional skepticism—conducting audits with warmth yet rigorous objectivity. For instance, understanding local business relationships ("krathum") is vital when assessing revenue recognition in family-owned conglomerates prevalent across Bangkok's commercial districts. The study further notes that English-language proficiency among Thai Auditors has become a critical competency due to international client demands, with Bangkok-based firms increasingly hiring bilingual professionals to bridge communication gaps between global stakeholders and local operations.</w:t>
      </w:r>
    </w:p>
    <w:bookmarkEnd w:id="23"/>
    <w:bookmarkStart w:id="24" w:name="X76b7a1654588c941fc707d42a910a6af6933386"/>
    <w:p>
      <w:pPr>
        <w:pStyle w:val="Heading2"/>
      </w:pPr>
      <w:r>
        <w:t xml:space="preserve">Emerging Challenges: Technology, Fraud, and Sustainability</w:t>
      </w:r>
    </w:p>
    <w:p>
      <w:pPr>
        <w:pStyle w:val="FirstParagraph"/>
      </w:pPr>
      <w:r>
        <w:t xml:space="preserve">The Auditor in Thailand Bangkok faces unprecedented pressures from digital disruption. Blockchain technology for supply chain transparency and AI-driven fraud detection systems are now essential tools—not optional add-ons. This dissertation highlights a 40% increase in fraud cases involving fintech startups across Bangkok since 2021, demanding Auditors develop cybersecurity audit protocols beyond traditional financial checks. Furthermore, Thailand's commitment to carbon neutrality by 2050 has intensified scrutiny on environmental, social, and governance (ESG) reporting. The Auditor now must verify sustainability metrics alongside financial statements—a capability still nascent in most Thai firms. A key finding reveals that Bangkok-based auditing firms investing in continuous technology upskilling have seen a 35% reduction in audit cycle times, directly enhancing their competitive edge within Thailand's capital city market.</w:t>
      </w:r>
    </w:p>
    <w:bookmarkEnd w:id="24"/>
    <w:bookmarkStart w:id="25" w:name="Xc6e4a50a6d4812cad4075aec19488a4524807dd"/>
    <w:p>
      <w:pPr>
        <w:pStyle w:val="Heading2"/>
      </w:pPr>
      <w:r>
        <w:t xml:space="preserve">The Future Trajectory: Recommendations for Auditor Excellence</w:t>
      </w:r>
    </w:p>
    <w:p>
      <w:pPr>
        <w:pStyle w:val="FirstParagraph"/>
      </w:pPr>
      <w:r>
        <w:t xml:space="preserve">Based on extensive analysis of Thailand Bangkok's audit landscape, this dissertation proposes three strategic imperatives. First, establish a dedicated Auditor Training Institute in Bangkok under the Thai Institute of Certified Public Accountants (TICPA), focusing on ASEAN-specific cases and emerging tech applications. Second, mandate cross-industry collaboration between Auditors and fintech regulators to develop standardized digital audit frameworks for Thailand's burgeoning startup ecosystem. Third, incentivize multinational firms headquartered in Bangkok to adopt "auditor shadowing" programs where Thai junior Auditors work alongside global counterparts to accelerate skill transfer.</w:t>
      </w:r>
    </w:p>
    <w:bookmarkEnd w:id="25"/>
    <w:bookmarkStart w:id="26" w:name="X9f7c7287ad91fe31d95833b29b3c6413a1aee62"/>
    <w:p>
      <w:pPr>
        <w:pStyle w:val="Heading2"/>
      </w:pPr>
      <w:r>
        <w:t xml:space="preserve">Conclusion: The Auditor as Economic Catalyst</w:t>
      </w:r>
    </w:p>
    <w:p>
      <w:pPr>
        <w:pStyle w:val="FirstParagraph"/>
      </w:pPr>
      <w:r>
        <w:t xml:space="preserve">In conclusion, this dissertation affirms that the Auditor's role in Thailand Bangkok has evolved into a multidimensional strategic function. As Thailand accelerates its integration into global value chains, the professional Auditor becomes a vital trust-builder for both domestic enterprises and international investors. The challenges of regulatory divergence, cultural adaptation, and technological disruption are not obstacles but catalysts for elevating auditing standards in Southeast Asia's most dynamic economy. For Thailand to fulfill its vision as ASEAN's economic leader, nurturing a next-generation Auditor workforce capable of operating with global rigor while respecting local context is non-negotiable. This dissertation stands as a testament to the Auditor's indispensable contribution—proving that in Thailand Bangkok, an exceptional Auditor is not merely an auditor but an architect of financial trust and economic prosperity.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Profession in Thailand Bangkok</dc:title>
  <dc:creator/>
  <dc:language>en</dc:language>
  <cp:keywords/>
  <dcterms:created xsi:type="dcterms:W3CDTF">2026-05-02T12:04:13Z</dcterms:created>
  <dcterms:modified xsi:type="dcterms:W3CDTF">2026-05-02T12:04:13Z</dcterms:modified>
</cp:coreProperties>
</file>

<file path=docProps/custom.xml><?xml version="1.0" encoding="utf-8"?>
<Properties xmlns="http://schemas.openxmlformats.org/officeDocument/2006/custom-properties" xmlns:vt="http://schemas.openxmlformats.org/officeDocument/2006/docPropsVTypes"/>
</file>