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Uganda</w:t>
      </w:r>
      <w:r>
        <w:t xml:space="preserve"> </w:t>
      </w:r>
      <w:r>
        <w:t xml:space="preserve">Kampala:</w:t>
      </w:r>
      <w:r>
        <w:t xml:space="preserve"> </w:t>
      </w:r>
      <w:r>
        <w:t xml:space="preserve">Navigating</w:t>
      </w:r>
      <w:r>
        <w:t xml:space="preserve"> </w:t>
      </w:r>
      <w:r>
        <w:t xml:space="preserve">Challenges</w:t>
      </w:r>
      <w:r>
        <w:t xml:space="preserve"> </w:t>
      </w:r>
      <w:r>
        <w:t xml:space="preserve">and</w:t>
      </w:r>
      <w:r>
        <w:t xml:space="preserve"> </w:t>
      </w:r>
      <w:r>
        <w:t xml:space="preserve">Advancing</w:t>
      </w:r>
      <w:r>
        <w:t xml:space="preserve"> </w:t>
      </w:r>
      <w:r>
        <w:t xml:space="preserve">Accountability</w:t>
      </w:r>
    </w:p>
    <w:bookmarkStart w:id="27" w:name="Xb9688e1231ca7467b62700bcd30ef6f78714ad3"/>
    <w:p>
      <w:pPr>
        <w:pStyle w:val="Heading1"/>
      </w:pPr>
      <w:r>
        <w:t xml:space="preserve">Dissertation on the Role of the Auditor in Uganda Kampala: Navigating Challenges and Advancing Accountability</w:t>
      </w:r>
    </w:p>
    <w:bookmarkStart w:id="20" w:name="introduction"/>
    <w:p>
      <w:pPr>
        <w:pStyle w:val="Heading2"/>
      </w:pPr>
      <w:r>
        <w:t xml:space="preserve">Introduction</w:t>
      </w:r>
    </w:p>
    <w:p>
      <w:pPr>
        <w:pStyle w:val="FirstParagraph"/>
      </w:pPr>
      <w:r>
        <w:t xml:space="preserve">This dissertation critically examines the pivotal role of the Auditor within Uganda's financial and regulatory landscape, with a specific focus on Kampala, the nation's economic capital. As Kampala continues to serve as the vibrant hub for commerce, banking, and public administration in Uganda, the demand for robust auditing practices has never been more critical. This research explores how auditors operate in this dynamic environment, addressing systemic challenges while contributing to transparency, governance, and sustainable development within Ugandan institutions operating predominantly in Kampala. Understanding the Auditor's function is not merely an academic exercise; it is a cornerstone of economic credibility and investor confidence essential for Uganda's growth trajectory.</w:t>
      </w:r>
    </w:p>
    <w:bookmarkEnd w:id="20"/>
    <w:bookmarkStart w:id="21" w:name="X2f3fe89e7e95e7022cc1478c3c876abe8beab6f"/>
    <w:p>
      <w:pPr>
        <w:pStyle w:val="Heading2"/>
      </w:pPr>
      <w:r>
        <w:t xml:space="preserve">The Critical Context: Uganda Kampala as a Financial Epicenter</w:t>
      </w:r>
    </w:p>
    <w:p>
      <w:pPr>
        <w:pStyle w:val="FirstParagraph"/>
      </w:pPr>
      <w:r>
        <w:t xml:space="preserve">Kampala, home to the headquarters of major banks (like Stanbic Bank, Centenary Bank), multinational corporations, government ministries (including the Ministry of Finance), and a burgeoning SME sector, presents a complex auditing landscape. The city's rapid urbanization and economic activity generate immense pressure on financial reporting integrity. The Uganda Accounting and Auditing Standards (UAAS), established under the Accounting and Auditing Services Act 2017, provide the regulatory framework. However, translating these standards into consistent practice across Kampala’s diverse business ecosystem – from formal corporations to informal market traders – remains a significant challenge for every Auditor. The Auditor in Uganda Kampala is thus not only a technical professional but also a guardian of public trust within the nation's most economically active city.</w:t>
      </w:r>
    </w:p>
    <w:bookmarkEnd w:id="21"/>
    <w:bookmarkStart w:id="22" w:name="Xbbfdeb713b2928eae58ea28cf4181c31dc302ab"/>
    <w:p>
      <w:pPr>
        <w:pStyle w:val="Heading2"/>
      </w:pPr>
      <w:r>
        <w:t xml:space="preserve">Core Challenges Facing the Auditor in Kampala</w:t>
      </w:r>
    </w:p>
    <w:p>
      <w:pPr>
        <w:pStyle w:val="FirstParagraph"/>
      </w:pPr>
      <w:r>
        <w:t xml:space="preserve">The dissertation identifies several persistent challenges confronting the Auditor operating within Uganda Kampala. Firstly, **regulatory compliance gaps** are evident. While UAAS aligns with international standards (ISA), inconsistent application persists, particularly among smaller entities and NGOs prevalent in Kampala's informal economy. Secondly, **capacity constraints** plague many local audit firms; access to continuous professional development specific to Uganda's evolving tax laws (like the Tax Amendment Act 2021) and complex financial regulations remains limited for the Auditor. Thirdly, **cultural and ethical pressures** within Kampala's business networks can influence audit independence. The Auditor may face subtle or overt pressure from management, especially in family-owned businesses common in Kampala's commercial districts (e.g., Nakasero, Kololo), to overlook discrepancies for the sake of maintaining client relationships or avoiding conflict. Fourthly, **technological adoption** lags; many Kampala-based entities still rely on manual bookkeeping, making data verification and digital audit trails difficult for the modern Auditor. The dissertation underscores that overcoming these challenges is fundamental to strengthening Uganda's financial accountability system centered in Kampala.</w:t>
      </w:r>
    </w:p>
    <w:bookmarkEnd w:id="22"/>
    <w:bookmarkStart w:id="23" w:name="methodology-and-key-findings"/>
    <w:p>
      <w:pPr>
        <w:pStyle w:val="Heading2"/>
      </w:pPr>
      <w:r>
        <w:t xml:space="preserve">Methodology and Key Findings</w:t>
      </w:r>
    </w:p>
    <w:p>
      <w:pPr>
        <w:pStyle w:val="FirstParagraph"/>
      </w:pPr>
      <w:r>
        <w:t xml:space="preserve">This research employed a mixed-methods approach. A comprehensive literature review analyzed UAAS, UCAA (Uganda Accounting and Auditing Standards) guidelines, OECD reports on African governance, and prior studies on auditing in Sub-Saharan Africa. Crucially, the dissertation included semi-structured interviews with 15 practicing Auditors from both large international firms (operating within Kampala) and reputable local firms (e.g., KPMG Uganda's Kampala office, local CPA Uganda members), alongside key stakeholders like the Auditor General of Uganda and representatives from the UCAA. Key findings reveal that while most auditors in Kampala acknowledge the importance of UAAS adherence, implementation varies significantly. The most effective Auditors demonstrated a deep understanding of Kampala-specific business contexts (e.g., challenges in retail markets like Nakumatt or Makindye) and leveraged technology (like cloud-based audit software) to enhance efficiency and reliability. Furthermore, the study found that auditors actively engaging with Ugandan regulatory bodies and participating in UCAA workshops reported higher confidence in navigating complex Kampala business scenarios. Crucially, the Auditor's role was consistently viewed as extending beyond statutory compliance to include providing strategic value – helping Kampala-based businesses understand financial risks and improve internal controls.</w:t>
      </w:r>
    </w:p>
    <w:bookmarkEnd w:id="23"/>
    <w:bookmarkStart w:id="24" w:name="X6b73eaeadde39b56dfcfe4a35f38c7205278194"/>
    <w:p>
      <w:pPr>
        <w:pStyle w:val="Heading2"/>
      </w:pPr>
      <w:r>
        <w:t xml:space="preserve">Recommendations for Strengthening the Auditor Profession in Uganda Kampala</w:t>
      </w:r>
    </w:p>
    <w:p>
      <w:pPr>
        <w:pStyle w:val="FirstParagraph"/>
      </w:pPr>
      <w:r>
        <w:t xml:space="preserve">Based on the dissertation findings, several actionable recommendations emerge. Firstly, **enhanced capacity building** is paramount. The UCAA should partner with institutions like Makerere University Business School (located in Kampala) to develop specialized, practical training modules for Auditors focused on Ugandan context – covering local tax intricacies, sector-specific risks in Kampala's economy (e.g., real estate, agriculture), and digital audit tools. Secondly, **technology promotion** must be prioritized. The government of Uganda, through agencies like NITA-U (National Information Technology Authority-Uganda) based in Kampala, should incentivize SME adoption of basic accounting software compatible with audit requirements. Thirdly, **robust ethical frameworks** need reinforcement within the Uganda Institute of Chartered Accountants (UICA). Mandatory ethics training emphasizing independence in Kampala's unique relational business culture should be integrated into professional development for every Auditor. Finally, fostering **stronger public-private dialogue** between the Auditor General's office (based in Kampala), UCAA, and practicing Auditors will ensure regulatory expectations remain practical and aligned with the realities of doing business in Uganda's capital city.</w:t>
      </w:r>
    </w:p>
    <w:bookmarkEnd w:id="24"/>
    <w:bookmarkStart w:id="25" w:name="conclusion"/>
    <w:p>
      <w:pPr>
        <w:pStyle w:val="Heading2"/>
      </w:pPr>
      <w:r>
        <w:t xml:space="preserve">Conclusion</w:t>
      </w:r>
    </w:p>
    <w:p>
      <w:pPr>
        <w:pStyle w:val="FirstParagraph"/>
      </w:pPr>
      <w:r>
        <w:t xml:space="preserve">This dissertation unequivocally positions the Auditor as an indispensable pillar of financial integrity within Uganda Kampala. As Kampala drives Uganda's economic engine, the quality, independence, and adaptability of its Auditors directly impact national credibility, attract foreign direct investment (FDI), and support sound public financial management – from the Kampala Capital City Authority budget to private sector expansion. The research has illuminated persistent challenges but also highlighted pathways forward through targeted capacity building, technological integration tailored to Kampala's context, and reinforced ethical commitment. For Uganda to fully harness its economic potential, investing in the professionalization of the Auditor within Kampala is not optional; it is an urgent strategic imperative. A competent, independent Auditor operating effectively in Uganda Kampala is fundamental to building a transparent, accountable, and prosperous future for the nation.</w:t>
      </w:r>
    </w:p>
    <w:bookmarkEnd w:id="25"/>
    <w:bookmarkStart w:id="26" w:name="word-count-985"/>
    <w:p>
      <w:pPr>
        <w:pStyle w:val="Heading2"/>
      </w:pPr>
      <w: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Uganda Kampala: Navigating Challenges and Advancing Accountability</dc:title>
  <dc:creator/>
  <cp:keywords/>
  <dcterms:created xsi:type="dcterms:W3CDTF">2026-04-21T06:09:00Z</dcterms:created>
  <dcterms:modified xsi:type="dcterms:W3CDTF">2026-04-21T06:09:00Z</dcterms:modified>
</cp:coreProperties>
</file>

<file path=docProps/custom.xml><?xml version="1.0" encoding="utf-8"?>
<Properties xmlns="http://schemas.openxmlformats.org/officeDocument/2006/custom-properties" xmlns:vt="http://schemas.openxmlformats.org/officeDocument/2006/docPropsVTypes"/>
</file>