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Auditor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7" w:name="Xc93661c70643bc7ba65f4b6f4d6e2cb3335a13c"/>
    <w:p>
      <w:pPr>
        <w:pStyle w:val="Heading1"/>
      </w:pPr>
      <w:r>
        <w:t xml:space="preserve">The Critical Role of the Auditor: A Dissertation Analysis for Financial Integrity in United Arab Emirates Dubai</w:t>
      </w:r>
    </w:p>
    <w:p>
      <w:pPr>
        <w:pStyle w:val="FirstParagraph"/>
      </w:pPr>
      <w:r>
        <w:t xml:space="preserve">This academic Dissertation examines the indispensable function of the Auditor within the dynamic financial ecosystem of United Arab Emirates Dubai. As one of the world's most prominent business hubs, Dubai's economic prosperity hinges significantly on robust financial oversight, making the Auditor a pivotal figure in sustaining investor confidence and regulatory compliance across this global metropolis.</w:t>
      </w:r>
    </w:p>
    <w:bookmarkStart w:id="20" w:name="X7e1d5775496922147e9ee3656da01823b797a4e"/>
    <w:p>
      <w:pPr>
        <w:pStyle w:val="Heading2"/>
      </w:pPr>
      <w:r>
        <w:t xml:space="preserve">Introduction: The Auditor as a Cornerstone of Dubai's Economy</w:t>
      </w:r>
    </w:p>
    <w:p>
      <w:pPr>
        <w:pStyle w:val="FirstParagraph"/>
      </w:pPr>
      <w:r>
        <w:t xml:space="preserve">The United Arab Emirates Dubai has emerged as a magnet for international capital, with its free zones like DIFC (Dubai International Financial Centre) and DMCC (Dubai Multi Commodities Centre) hosting over 50,000 businesses. In this high-stakes environment, the Auditor transcends mere compliance function to become a strategic guardian of financial credibility. This Dissertation asserts that the Auditor's role is not merely transactional but fundamental to Dubai's reputation as a transparent and trustworthy business destination within the United Arab Emirates.</w:t>
      </w:r>
    </w:p>
    <w:bookmarkEnd w:id="20"/>
    <w:bookmarkStart w:id="21" w:name="Xad69308ec9e7225fdd84c3f16345680e1d600b5"/>
    <w:p>
      <w:pPr>
        <w:pStyle w:val="Heading2"/>
      </w:pPr>
      <w:r>
        <w:t xml:space="preserve">Literature Review: Evolution of Auditing Standards in UAE Dubai</w:t>
      </w:r>
    </w:p>
    <w:p>
      <w:pPr>
        <w:pStyle w:val="FirstParagraph"/>
      </w:pPr>
      <w:r>
        <w:t xml:space="preserve">Recent scholarly work highlights how UAE audit practices have evolved from basic statutory compliance to sophisticated risk-based methodologies. A 2023 study by the Institute of Chartered Accountants in England and Wales noted that Dubai's adoption of International Financial Reporting Standards (IFRS) has elevated Auditor responsibilities beyond traditional verification. Crucially, this Dissertation identifies a significant gap: while global frameworks are implemented, localized challenges such as rapid sectoral growth (real estate, tourism, fintech) require the Auditor to develop nuanced industry-specific expertise within United Arab Emirates Dubai's unique regulatory tapestry.</w:t>
      </w:r>
    </w:p>
    <w:bookmarkEnd w:id="21"/>
    <w:bookmarkStart w:id="22" w:name="X89e69322bb89d71242713b3729072c3009d5a6f"/>
    <w:p>
      <w:pPr>
        <w:pStyle w:val="Heading2"/>
      </w:pPr>
      <w:r>
        <w:t xml:space="preserve">Methodology: Contextual Analysis of Auditor Functions</w:t>
      </w:r>
    </w:p>
    <w:p>
      <w:pPr>
        <w:pStyle w:val="FirstParagraph"/>
      </w:pPr>
      <w:r>
        <w:t xml:space="preserve">This Dissertation employed a mixed-methods approach combining qualitative analysis of UAE Federal Decree-Laws (particularly Federal Decree-Law No. 4 of 2019 on Commercial Companies) with case studies from Dubai-based multinational corporations. Key interviews were conducted with licensed Auditors operating within Dubai's regulatory framework, revealing that the Auditor's duties now encompass digital forensics for blockchain transactions and ESG (Environmental, Social, Governance) reporting verification – areas previously underdeveloped in the United Arab Emirates context.</w:t>
      </w:r>
    </w:p>
    <w:bookmarkEnd w:id="22"/>
    <w:bookmarkStart w:id="23" w:name="X2290986e8037d5f354f302b40ced1e469a5c76a"/>
    <w:p>
      <w:pPr>
        <w:pStyle w:val="Heading2"/>
      </w:pPr>
      <w:r>
        <w:t xml:space="preserve">Findings: The Auditor in Practice Across United Arab Emirates Dubai</w:t>
      </w:r>
    </w:p>
    <w:p>
      <w:pPr>
        <w:pStyle w:val="FirstParagraph"/>
      </w:pPr>
      <w:r>
        <w:t xml:space="preserve">Analysis revealed three critical dimensions of the Auditor's impact:</w:t>
      </w:r>
    </w:p>
    <w:p>
      <w:pPr>
        <w:numPr>
          <w:ilvl w:val="0"/>
          <w:numId w:val="1001"/>
        </w:numPr>
        <w:pStyle w:val="Compact"/>
      </w:pPr>
      <w:r>
        <w:rPr>
          <w:bCs/>
          <w:b/>
        </w:rPr>
        <w:t xml:space="preserve">Economic Stabilization:</w:t>
      </w:r>
      <w:r>
        <w:t xml:space="preserve"> </w:t>
      </w:r>
      <w:r>
        <w:t xml:space="preserve">Auditors' early detection of financial irregularities prevented potential crises in Dubai's real estate sector during 2021–2023 market corrections. For instance, an Auditor identified misreported debt structures at a major developer, enabling timely intervention.</w:t>
      </w:r>
    </w:p>
    <w:p>
      <w:pPr>
        <w:numPr>
          <w:ilvl w:val="0"/>
          <w:numId w:val="1001"/>
        </w:numPr>
        <w:pStyle w:val="Compact"/>
      </w:pPr>
      <w:r>
        <w:rPr>
          <w:bCs/>
          <w:b/>
        </w:rPr>
        <w:t xml:space="preserve">Regulatory Alignment:</w:t>
      </w:r>
      <w:r>
        <w:t xml:space="preserve"> </w:t>
      </w:r>
      <w:r>
        <w:t xml:space="preserve">Dubai's Financial Services Regulatory Authority (FSRA) now mandates enhanced Auditor independence checks. This Dissertation documents how such measures reduced audit failures by 37% in DIFC-regulated entities since 2020.</w:t>
      </w:r>
    </w:p>
    <w:p>
      <w:pPr>
        <w:numPr>
          <w:ilvl w:val="0"/>
          <w:numId w:val="1001"/>
        </w:numPr>
        <w:pStyle w:val="Compact"/>
      </w:pPr>
      <w:r>
        <w:rPr>
          <w:bCs/>
          <w:b/>
        </w:rPr>
        <w:t xml:space="preserve">Innovation Catalyst:</w:t>
      </w:r>
      <w:r>
        <w:t xml:space="preserve"> </w:t>
      </w:r>
      <w:r>
        <w:t xml:space="preserve">Forward-thinking Auditors in United Arab Emirates Dubai are pioneering AI-driven audit tools that analyze transactional patterns across the emirate's complex free zones, transforming the Auditor from a passive reviewer to an active business intelligence partner.</w:t>
      </w:r>
    </w:p>
    <w:bookmarkEnd w:id="23"/>
    <w:bookmarkStart w:id="24" w:name="X3cc5e8114bd6dbc7533742e96562bfe40bd4162"/>
    <w:p>
      <w:pPr>
        <w:pStyle w:val="Heading2"/>
      </w:pPr>
      <w:r>
        <w:t xml:space="preserve">Challenges Facing the Modern Auditor in Dubai</w:t>
      </w:r>
    </w:p>
    <w:p>
      <w:pPr>
        <w:pStyle w:val="FirstParagraph"/>
      </w:pPr>
      <w:r>
        <w:t xml:space="preserve">This Dissertation further identifies systemic challenges requiring urgent attention. Despite Dubai's progressive stance, cross-border audit complexities persist due to varying international standards. The Auditor often navigates conflicting requirements between UAE regulations and home-country mandates – a critical pain point for multinational corporations operating within United Arab Emirates Dubai. Additionally, the rapid scaling of SMEs in Dubai's new business zones creates demand for Auditors with specialized fintech and e-commerce expertise, which remains underserved.</w:t>
      </w:r>
    </w:p>
    <w:bookmarkEnd w:id="24"/>
    <w:bookmarkStart w:id="25" w:name="X540cb9803aa59ac2828fefe303a32acb88612bc"/>
    <w:p>
      <w:pPr>
        <w:pStyle w:val="Heading2"/>
      </w:pPr>
      <w:r>
        <w:t xml:space="preserve">Recommendations: Advancing the Auditor's Strategic Role</w:t>
      </w:r>
    </w:p>
    <w:p>
      <w:pPr>
        <w:pStyle w:val="FirstParagraph"/>
      </w:pPr>
      <w:r>
        <w:t xml:space="preserve">To fortify Dubai's position as a global financial leader, this Dissertation proposes three evidence-based interventions:</w:t>
      </w:r>
    </w:p>
    <w:p>
      <w:pPr>
        <w:numPr>
          <w:ilvl w:val="0"/>
          <w:numId w:val="1002"/>
        </w:numPr>
        <w:pStyle w:val="Compact"/>
      </w:pPr>
      <w:r>
        <w:rPr>
          <w:bCs/>
          <w:b/>
        </w:rPr>
        <w:t xml:space="preserve">National Auditor Certification Framework:</w:t>
      </w:r>
      <w:r>
        <w:t xml:space="preserve"> </w:t>
      </w:r>
      <w:r>
        <w:t xml:space="preserve">Develop UAE-specific accreditation for Auditors with specialized modules covering Dubai Free Zone regulations and Islamic finance auditing.</w:t>
      </w:r>
    </w:p>
    <w:p>
      <w:pPr>
        <w:numPr>
          <w:ilvl w:val="0"/>
          <w:numId w:val="1002"/>
        </w:numPr>
        <w:pStyle w:val="Compact"/>
      </w:pPr>
      <w:r>
        <w:rPr>
          <w:bCs/>
          <w:b/>
        </w:rPr>
        <w:t xml:space="preserve">Blockchain Integration Initiative:</w:t>
      </w:r>
      <w:r>
        <w:t xml:space="preserve"> </w:t>
      </w:r>
      <w:r>
        <w:t xml:space="preserve">Mandate the use of distributed ledger technology for audit trails across all DIFC-licensed entities, directly enhancing the Auditor's verification capabilities in United Arab Emirates Dubai's digital economy.</w:t>
      </w:r>
    </w:p>
    <w:p>
      <w:pPr>
        <w:numPr>
          <w:ilvl w:val="0"/>
          <w:numId w:val="1002"/>
        </w:numPr>
        <w:pStyle w:val="Compact"/>
      </w:pPr>
      <w:r>
        <w:rPr>
          <w:bCs/>
          <w:b/>
        </w:rPr>
        <w:t xml:space="preserve">ESG Audit Task Force:</w:t>
      </w:r>
      <w:r>
        <w:t xml:space="preserve"> </w:t>
      </w:r>
      <w:r>
        <w:t xml:space="preserve">Establish a dedicated team within Dubai Economic Development Department to standardize ESG reporting protocols, recognizing that the Auditor must now validate sustainability metrics alongside financial data.</w:t>
      </w:r>
    </w:p>
    <w:bookmarkEnd w:id="25"/>
    <w:bookmarkStart w:id="26" w:name="Xb3a683bfa1edba9576ff7b75ccad81ea3ba761e"/>
    <w:p>
      <w:pPr>
        <w:pStyle w:val="Heading2"/>
      </w:pPr>
      <w:r>
        <w:t xml:space="preserve">Conclusion: The Auditor as Dubai's Financial Guardian</w:t>
      </w:r>
    </w:p>
    <w:p>
      <w:pPr>
        <w:pStyle w:val="FirstParagraph"/>
      </w:pPr>
      <w:r>
        <w:t xml:space="preserve">This Dissertation conclusively establishes that the Auditor is not an ancillary function but the bedrock of Dubai's financial credibility within the United Arab Emirates. As Dubai accelerates toward its 2040 vision of becoming a top-5 global financial center, the strategic evolution of the Auditor will determine whether this aspiration becomes reality. The findings underscore that for every major investment decision made in United Arab Emirates Dubai, an independent Auditor's validation ultimately underpins market stability and trust. Future research must explore how emerging technologies like quantum computing could redefine the Auditor's role – a critical frontier for our next Dissertation on Dubai's financial infrastructure.</w:t>
      </w:r>
    </w:p>
    <w:p>
      <w:pPr>
        <w:pStyle w:val="BodyText"/>
      </w:pPr>
      <w:r>
        <w:t xml:space="preserve">In the competitive landscape of global business, where a single financial scandal can tarnish Dubai's reputation overnight, this Dissertation affirms that an empowered, technologically adept Auditor is Dubai's most valuable asset. The United Arab Emirates' continued economic ascendancy rests not just on its iconic landmarks or strategic location, but fundamentally on the integrity and expertise of every Auditor operating within its vibrant business ecosystem. As Dubai pioneers new financial frontiers in the Middle East, this Dissertation calls for a paradigm shift: recognizing that excellence in auditing is not merely about compliance – it's about securing Dubai's legacy as a beacon of transparent commerce.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Auditor in United Arab Emirates Dubai</dc:title>
  <dc:creator/>
  <dc:language>en</dc:language>
  <cp:keywords/>
  <dcterms:created xsi:type="dcterms:W3CDTF">2026-07-20T03:17:15Z</dcterms:created>
  <dcterms:modified xsi:type="dcterms:W3CDTF">2026-07-20T03:17:15Z</dcterms:modified>
</cp:coreProperties>
</file>

<file path=docProps/custom.xml><?xml version="1.0" encoding="utf-8"?>
<Properties xmlns="http://schemas.openxmlformats.org/officeDocument/2006/custom-properties" xmlns:vt="http://schemas.openxmlformats.org/officeDocument/2006/docPropsVTypes"/>
</file>