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Financial</w:t>
      </w:r>
      <w:r>
        <w:t xml:space="preserve"> </w:t>
      </w:r>
      <w:r>
        <w:t xml:space="preserve">Ecosystem</w:t>
      </w:r>
    </w:p>
    <w:bookmarkStart w:id="27" w:name="X0d1caa69babe61386d32d94f4546870775335b3"/>
    <w:p>
      <w:pPr>
        <w:pStyle w:val="Heading1"/>
      </w:pPr>
      <w:r>
        <w:t xml:space="preserve">Dissertation: The Evolving Role and Significance of the Auditor in Contemporary United Kingdom London Markets</w:t>
      </w:r>
    </w:p>
    <w:bookmarkStart w:id="20" w:name="Xefb4d0a43fb1d5aa8400f89418eee973e373acf"/>
    <w:p>
      <w:pPr>
        <w:pStyle w:val="Heading2"/>
      </w:pPr>
      <w:r>
        <w:t xml:space="preserve">Introduction: Setting the Stage in United Kingdom London</w:t>
      </w:r>
    </w:p>
    <w:p>
      <w:pPr>
        <w:pStyle w:val="FirstParagraph"/>
      </w:pPr>
      <w:r>
        <w:t xml:space="preserve">The financial integrity of global capital markets is fundamentally underpinned by robust independent verification processes, with the role of the Auditor being paramount. This Dissertation explores the critical functions, challenges, and strategic importance of the Auditor within the specific context of United Kingdom London as a preeminent global financial hub. As London continues to serve as a cornerstone for international finance, hosting headquarters for major banks, asset managers, and FTSE 100 companies, the work performed by certified Auditors operating across United Kingdom London is not merely procedural but vital to investor confidence and market stability. This research examines how the Auditor's responsibilities have evolved in response to regulatory shifts like Brexit and digital transformation within the heart of British finance.</w:t>
      </w:r>
    </w:p>
    <w:bookmarkEnd w:id="20"/>
    <w:bookmarkStart w:id="21" w:name="X7d9380dbb194055e1c62f98021b6a6ed9b1dfba"/>
    <w:p>
      <w:pPr>
        <w:pStyle w:val="Heading2"/>
      </w:pPr>
      <w:r>
        <w:t xml:space="preserve">Methodology: Contextualising Research within United Kingdom London</w:t>
      </w:r>
    </w:p>
    <w:p>
      <w:pPr>
        <w:pStyle w:val="FirstParagraph"/>
      </w:pPr>
      <w:r>
        <w:t xml:space="preserve">This Dissertation employs a mixed-methods approach, combining qualitative analysis of UK financial regulations (specifically those enforced by the Financial Reporting Council - FRC) with case studies focusing on prominent Audit firms operating their core London offices. Primary data was gathered through interviews with senior Auditors at Big 4 firms (Deloitte, PwC, EY, KPMG) based in Central London, supplemented by secondary analysis of annual reports from major listed entities headquartered in the United Kingdom's capital. The geographical specificity of United Kingdom London is crucial; the unique regulatory environment and high concentration of complex financial institutions provide a distinct lens through which to analyse the Auditor's modern role.</w:t>
      </w:r>
    </w:p>
    <w:bookmarkEnd w:id="21"/>
    <w:bookmarkStart w:id="22" w:name="X7554898335a011444965e7efdda02545e6e4512"/>
    <w:p>
      <w:pPr>
        <w:pStyle w:val="Heading2"/>
      </w:pPr>
      <w:r>
        <w:t xml:space="preserve">Literature Review: The Auditor in UK Regulatory Framework</w:t>
      </w:r>
    </w:p>
    <w:p>
      <w:pPr>
        <w:pStyle w:val="FirstParagraph"/>
      </w:pPr>
      <w:r>
        <w:t xml:space="preserve">Academic discourse underscores that the Auditor functions as an independent gatekeeper, verifying the accuracy of financial statements for public and private entities alike. Within the United Kingdom London context, this role is governed by stringent standards set by the Financial Reporting Council (FRC) and aligned with International Standards on Auditing (ISAs), which have been adopted post-Brexit. Key literature highlights the shift from a purely compliance-focused Audit to a more risk-based, insightful engagement. The Auditor must now navigate complex accounting treatments, emerging ESG reporting frameworks, and heightened scrutiny from UK regulators like the FCA. This Dissertation positions the London-based Auditor not as a passive reviewer but as an active contributor to corporate governance within one of the world's most sophisticated financial centres.</w:t>
      </w:r>
    </w:p>
    <w:bookmarkEnd w:id="22"/>
    <w:bookmarkStart w:id="23" w:name="X198455c408fea6eed6cebfa8589e119691d7af6"/>
    <w:p>
      <w:pPr>
        <w:pStyle w:val="Heading2"/>
      </w:pPr>
      <w:r>
        <w:t xml:space="preserve">Findings: The Multifaceted Role of the Auditor in United Kingdom London</w:t>
      </w:r>
    </w:p>
    <w:p>
      <w:pPr>
        <w:pStyle w:val="FirstParagraph"/>
      </w:pPr>
      <w:r>
        <w:t xml:space="preserve">The research reveals several critical dimensions of the modern Auditor's role in London:</w:t>
      </w:r>
    </w:p>
    <w:p>
      <w:pPr>
        <w:numPr>
          <w:ilvl w:val="0"/>
          <w:numId w:val="1001"/>
        </w:numPr>
        <w:pStyle w:val="Compact"/>
      </w:pPr>
      <w:r>
        <w:rPr>
          <w:bCs/>
          <w:b/>
        </w:rPr>
        <w:t xml:space="preserve">Enhanced Regulatory Scrutiny:</w:t>
      </w:r>
      <w:r>
        <w:t xml:space="preserve"> </w:t>
      </w:r>
      <w:r>
        <w:t xml:space="preserve">Post-Brexit, Auditors operating within United Kingdom London face a dynamic regulatory landscape. The FRC's increased focus on audit quality, particularly for entities listed on the London Stock Exchange (LSE), demands heightened professional scepticism and documentation from every Auditor.</w:t>
      </w:r>
    </w:p>
    <w:p>
      <w:pPr>
        <w:numPr>
          <w:ilvl w:val="0"/>
          <w:numId w:val="1001"/>
        </w:numPr>
        <w:pStyle w:val="Compact"/>
      </w:pPr>
      <w:r>
        <w:rPr>
          <w:bCs/>
          <w:b/>
        </w:rPr>
        <w:t xml:space="preserve">Complexity Management:</w:t>
      </w:r>
      <w:r>
        <w:t xml:space="preserve"> </w:t>
      </w:r>
      <w:r>
        <w:t xml:space="preserve">Auditors in London deal with intricate transactions involving multinational groups, complex financial instruments (e.g., derivatives, crypto assets), and cross-border tax structures – all common within the UK capital market ecosystem. The Auditor must possess deep technical expertise to assess materiality and risk effectively.</w:t>
      </w:r>
    </w:p>
    <w:p>
      <w:pPr>
        <w:numPr>
          <w:ilvl w:val="0"/>
          <w:numId w:val="1001"/>
        </w:numPr>
        <w:pStyle w:val="Compact"/>
      </w:pPr>
      <w:r>
        <w:rPr>
          <w:bCs/>
          <w:b/>
        </w:rPr>
        <w:t xml:space="preserve">Advisory Evolution:</w:t>
      </w:r>
      <w:r>
        <w:t xml:space="preserve"> </w:t>
      </w:r>
      <w:r>
        <w:t xml:space="preserve">Beyond statutory Audit, London-based Auditors increasingly provide strategic assurance services (e.g., on internal controls, data analytics), advising clients on risk management frameworks vital for compliance in the UK regulatory environment. This moves the Auditor beyond traditional verification towards proactive business partnering.</w:t>
      </w:r>
    </w:p>
    <w:p>
      <w:pPr>
        <w:numPr>
          <w:ilvl w:val="0"/>
          <w:numId w:val="1001"/>
        </w:numPr>
        <w:pStyle w:val="Compact"/>
      </w:pPr>
      <w:r>
        <w:rPr>
          <w:bCs/>
          <w:b/>
        </w:rPr>
        <w:t xml:space="preserve">ESG Integration:</w:t>
      </w:r>
      <w:r>
        <w:t xml:space="preserve"> </w:t>
      </w:r>
      <w:r>
        <w:t xml:space="preserve">A significant finding is the Auditor's growing involvement in verifying Environmental, Social, and Governance (ESG) disclosures. As London cements its position as a global leader in sustainable finance (e.g., Green Finance Initiative), Auditors are developing specialised expertise to assure ESG data – a role distinct from traditional financial statement Audit.</w:t>
      </w:r>
    </w:p>
    <w:bookmarkEnd w:id="23"/>
    <w:bookmarkStart w:id="24" w:name="Xed82fb141a9fe9d085726f901eb5e122054b72a"/>
    <w:p>
      <w:pPr>
        <w:pStyle w:val="Heading2"/>
      </w:pPr>
      <w:r>
        <w:t xml:space="preserve">Challenges Facing the Auditor in United Kingdom London</w:t>
      </w:r>
    </w:p>
    <w:p>
      <w:pPr>
        <w:pStyle w:val="FirstParagraph"/>
      </w:pPr>
      <w:r>
        <w:t xml:space="preserve">This Dissertation identifies key contemporary challenges for the Auditor within United Kingdom London:</w:t>
      </w:r>
    </w:p>
    <w:p>
      <w:pPr>
        <w:numPr>
          <w:ilvl w:val="0"/>
          <w:numId w:val="1002"/>
        </w:numPr>
        <w:pStyle w:val="Compact"/>
      </w:pPr>
      <w:r>
        <w:rPr>
          <w:bCs/>
          <w:b/>
        </w:rPr>
        <w:t xml:space="preserve">Brexit-Induced Complexity:</w:t>
      </w:r>
      <w:r>
        <w:t xml:space="preserve"> </w:t>
      </w:r>
      <w:r>
        <w:t xml:space="preserve">Navigating dual regulatory requirements (UK GAAP/FRS 102, IFRS) and diverging standards post-Brexit adds layers of complexity to the Auditor's work on multinational entities headquartered or operating significantly in London.</w:t>
      </w:r>
    </w:p>
    <w:p>
      <w:pPr>
        <w:numPr>
          <w:ilvl w:val="0"/>
          <w:numId w:val="1002"/>
        </w:numPr>
        <w:pStyle w:val="Compact"/>
      </w:pPr>
      <w:r>
        <w:rPr>
          <w:bCs/>
          <w:b/>
        </w:rPr>
        <w:t xml:space="preserve">Tech Disruption:</w:t>
      </w:r>
      <w:r>
        <w:t xml:space="preserve"> </w:t>
      </w:r>
      <w:r>
        <w:t xml:space="preserve">The Auditor must rapidly adapt to technologies like AI-driven data analytics and blockchain, which offer new verification tools but also present novel risks (e.g., data integrity, model validation) requiring specialised skills often scarce in the London talent market.</w:t>
      </w:r>
    </w:p>
    <w:p>
      <w:pPr>
        <w:numPr>
          <w:ilvl w:val="0"/>
          <w:numId w:val="1002"/>
        </w:numPr>
        <w:pStyle w:val="Compact"/>
      </w:pPr>
      <w:r>
        <w:rPr>
          <w:bCs/>
          <w:b/>
        </w:rPr>
        <w:t xml:space="preserve">Market Pressure vs. Independence:</w:t>
      </w:r>
      <w:r>
        <w:t xml:space="preserve"> </w:t>
      </w:r>
      <w:r>
        <w:t xml:space="preserve">Maintaining robust independence while serving high-profile clients within the concentrated London financial sector remains a constant tension. The Auditor must balance client relationships with unwavering commitment to objectivity, especially when dealing with entities central to UK economic stability.</w:t>
      </w:r>
    </w:p>
    <w:bookmarkEnd w:id="24"/>
    <w:bookmarkStart w:id="25" w:name="X48d0f8a12da72a5ec9d1e9e57c7d3264e32b076"/>
    <w:p>
      <w:pPr>
        <w:pStyle w:val="Heading2"/>
      </w:pPr>
      <w:r>
        <w:t xml:space="preserve">Conclusion: The Enduring Vitality of the Auditor in United Kingdom London</w:t>
      </w:r>
    </w:p>
    <w:p>
      <w:pPr>
        <w:pStyle w:val="FirstParagraph"/>
      </w:pPr>
      <w:r>
        <w:t xml:space="preserve">This Dissertation conclusively argues that the role of the Auditor within United Kingdom London is more critical and complex than ever before. Far from being a routine compliance function, the modern Auditor acts as a sophisticated risk assessor, strategic advisor, and guardian of market integrity for one of the world's most vital financial centres. The specific context of United Kingdom London – its unique regulatory environment, concentration of complex entities, and global financial significance – demands that Auditors possess deep sector knowledge alongside unwavering ethical rigour. As markets evolve through technological advancement and sustainability imperatives, the Auditor's function within United Kingdom London will continue to adapt but remains indispensable for safeguarding investor trust and ensuring the long-term health of British capital markets. The findings underscore that investment in Auditor training, technology adoption, and robust professional standards is not optional; it is fundamental to maintaining London's position as a global leader in finance. This Dissertation contributes to understanding how the Auditor adapts to be a trusted pillar within the ever-changing landscape of United Kingdom London finance.</w:t>
      </w:r>
    </w:p>
    <w:bookmarkEnd w:id="25"/>
    <w:bookmarkStart w:id="26" w:name="references-illustrative"/>
    <w:p>
      <w:pPr>
        <w:pStyle w:val="Heading2"/>
      </w:pPr>
      <w:r>
        <w:t xml:space="preserve">References (Illustrative)</w:t>
      </w:r>
    </w:p>
    <w:p>
      <w:pPr>
        <w:pStyle w:val="FirstParagraph"/>
      </w:pPr>
      <w:r>
        <w:t xml:space="preserve">FRC. (2023). *Annual Report and Accounts 2023*. Financial Reporting Council.</w:t>
      </w:r>
      <w:r>
        <w:br/>
      </w:r>
      <w:r>
        <w:t xml:space="preserve">ICAEW. (2024). *The Role of the Auditor: Professional Standards for a Complex World*. Institute of Chartered Accountants in England and Wales.</w:t>
      </w:r>
      <w:r>
        <w:br/>
      </w:r>
      <w:r>
        <w:t xml:space="preserve">PwC UK. (2023). *Auditing in a Digital Age: The London Perspective*. PricewaterhouseCoopers LLP.</w:t>
      </w:r>
      <w:r>
        <w:br/>
      </w:r>
      <w:r>
        <w:t xml:space="preserve">FCA. (2023). *Consultation Paper: Enhancing Audit Quality for Financial Institutions*. Financial Conduct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within the United Kingdom London Financial Ecosystem</dc:title>
  <dc:creator/>
  <dc:language>en</dc:language>
  <cp:keywords/>
  <dcterms:created xsi:type="dcterms:W3CDTF">2026-07-22T12:08:13Z</dcterms:created>
  <dcterms:modified xsi:type="dcterms:W3CDTF">2026-07-22T12:08:13Z</dcterms:modified>
</cp:coreProperties>
</file>

<file path=docProps/custom.xml><?xml version="1.0" encoding="utf-8"?>
<Properties xmlns="http://schemas.openxmlformats.org/officeDocument/2006/custom-properties" xmlns:vt="http://schemas.openxmlformats.org/officeDocument/2006/docPropsVTypes"/>
</file>