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7762c0cf017f50216418bb3f9e5d9ab21947166"/>
    <w:p>
      <w:pPr>
        <w:pStyle w:val="Heading1"/>
      </w:pPr>
      <w:r>
        <w:t xml:space="preserve">The Critical Role of the Auditor within United Kingdom Manchester: A Contemporary Dissertation Analysis</w:t>
      </w:r>
    </w:p>
    <w:p>
      <w:pPr>
        <w:pStyle w:val="FirstParagraph"/>
      </w:pPr>
      <w:r>
        <w:rPr>
          <w:bCs/>
          <w:b/>
        </w:rPr>
        <w:t xml:space="preserve">Abstract:</w:t>
      </w:r>
      <w:r>
        <w:t xml:space="preserve"> </w:t>
      </w:r>
      <w:r>
        <w:t xml:space="preserve">This Dissertation investigates the pivotal role of the professional Auditor within the economic and regulatory landscape of Manchester, Greater Manchester, United Kingdom. It examines how modern Auditors navigate complex UK statutory frameworks, local business ecosystems, and post-Brexit financial reporting challenges. Through qualitative analysis of sectoral case studies and stakeholder interviews conducted across Manchester’s diverse commercial environment, this research underscores the Auditor’s indispensable function in fostering trust, ensuring compliance, and driving sustainable growth for businesses operating within the United Kingdom Manchester region. The findings highlight unique pressures faced by Auditors serving Manchester's dynamic SME sector and multinational corporate hubs.</w:t>
      </w:r>
    </w:p>
    <w:bookmarkStart w:id="20" w:name="X7fe7f9f0669843433c6997f5e4dc38a9d6382e5"/>
    <w:p>
      <w:pPr>
        <w:pStyle w:val="Heading2"/>
      </w:pPr>
      <w:r>
        <w:t xml:space="preserve">Introduction: Setting the Stage in Manchester</w:t>
      </w:r>
    </w:p>
    <w:p>
      <w:pPr>
        <w:pStyle w:val="FirstParagraph"/>
      </w:pPr>
      <w:r>
        <w:t xml:space="preserve">The role of the Auditor is fundamental to financial integrity across the United Kingdom. In Manchester, a city central to the UK's Northern Powerhouse strategy, this function holds particular significance. As a major economic engine generating over £100 billion annually for Greater Manchester (Office for National Statistics, 2023), the city’s business environment demands rigorous and adaptable auditing practices. This Dissertation critically evaluates how Auditors operating within Manchester are uniquely positioned to uphold UK financial standards while addressing the specific needs of a rapidly evolving regional economy. The Auditor is not merely a compliance figure but a strategic partner, especially vital for businesses navigating the United Kingdom's intricate post-Brexit regulatory shift.</w:t>
      </w:r>
    </w:p>
    <w:bookmarkEnd w:id="20"/>
    <w:bookmarkStart w:id="21" w:name="Xd0ffed50b24e811c8346f07ec56a7f6a8dfa5a8"/>
    <w:p>
      <w:pPr>
        <w:pStyle w:val="Heading2"/>
      </w:pPr>
      <w:r>
        <w:t xml:space="preserve">The Regulatory Framework: UK Standards in Manchester Context</w:t>
      </w:r>
    </w:p>
    <w:p>
      <w:pPr>
        <w:pStyle w:val="FirstParagraph"/>
      </w:pPr>
      <w:r>
        <w:t xml:space="preserve">United Kingdom Auditors must operate within the stringent framework established by the Financial Reporting Council (FRC), Companies Act 2006, and International Standards on Auditing (ISAs). For an Auditor working in Manchester, this means applying these standards to a diverse client base – from historic manufacturing firms on the city's periphery to cutting-edge tech startups in the MediaCityUK hub. The complexity intensifies with Manchester's status as a leading destination for foreign direct investment outside London. A key finding of this Dissertation is that Auditors in Manchester demonstrate heightened vigilance regarding compliance with UK GAAP and, increasingly, IFRS for international clients. This requires continuous professional development, a critical aspect often prioritised by firms like BDO and KPMG Manchester offices.</w:t>
      </w:r>
    </w:p>
    <w:bookmarkEnd w:id="21"/>
    <w:bookmarkStart w:id="22" w:name="X39d16fc6805410c5bea7712539c09e1e6aca0e5"/>
    <w:p>
      <w:pPr>
        <w:pStyle w:val="Heading2"/>
      </w:pPr>
      <w:r>
        <w:t xml:space="preserve">Manchester-Specific Challenges for the Auditor</w:t>
      </w:r>
    </w:p>
    <w:p>
      <w:pPr>
        <w:pStyle w:val="FirstParagraph"/>
      </w:pPr>
      <w:r>
        <w:t xml:space="preserve">This Dissertation identifies several unique challenges confronting the Auditor within United Kingdom Manchester:</w:t>
      </w:r>
    </w:p>
    <w:p>
      <w:pPr>
        <w:numPr>
          <w:ilvl w:val="0"/>
          <w:numId w:val="1001"/>
        </w:numPr>
        <w:pStyle w:val="Compact"/>
      </w:pPr>
      <w:r>
        <w:rPr>
          <w:bCs/>
          <w:b/>
        </w:rPr>
        <w:t xml:space="preserve">SME Density &amp; Complexity:</w:t>
      </w:r>
      <w:r>
        <w:t xml:space="preserve"> </w:t>
      </w:r>
      <w:r>
        <w:t xml:space="preserve">Greater Manchester hosts over 150,000 SMEs (ManMet Business), many with limited financial resources. The Auditor must balance thorough scrutiny with pragmatic advice to avoid overwhelming smaller businesses, a challenge less pronounced in London-centric markets.</w:t>
      </w:r>
    </w:p>
    <w:p>
      <w:pPr>
        <w:numPr>
          <w:ilvl w:val="0"/>
          <w:numId w:val="1001"/>
        </w:numPr>
        <w:pStyle w:val="Compact"/>
      </w:pPr>
      <w:r>
        <w:rPr>
          <w:bCs/>
          <w:b/>
        </w:rPr>
        <w:t xml:space="preserve">Post-Brexit Volatility:</w:t>
      </w:r>
      <w:r>
        <w:t xml:space="preserve"> </w:t>
      </w:r>
      <w:r>
        <w:t xml:space="preserve">Manchester's export-oriented sectors (e.g., textiles, engineering) face fluctuating trade regulations. Auditors actively monitor financial impacts of UK-EU Trade and Cooperation Agreement changes for local firms, requiring nuanced analysis beyond standard reporting.</w:t>
      </w:r>
    </w:p>
    <w:p>
      <w:pPr>
        <w:numPr>
          <w:ilvl w:val="0"/>
          <w:numId w:val="1001"/>
        </w:numPr>
        <w:pStyle w:val="Compact"/>
      </w:pPr>
      <w:r>
        <w:rPr>
          <w:bCs/>
          <w:b/>
        </w:rPr>
        <w:t xml:space="preserve">Regeneration Projects:</w:t>
      </w:r>
      <w:r>
        <w:t xml:space="preserve"> </w:t>
      </w:r>
      <w:r>
        <w:t xml:space="preserve">Large-scale developments like the £1bn Manchester Science Park expansion demand specialised Auditor expertise in capital project accounting and public-private financing models, a niche area where Manchester-based Auditors are gaining prominence.</w:t>
      </w:r>
    </w:p>
    <w:bookmarkEnd w:id="22"/>
    <w:bookmarkStart w:id="23" w:name="X2bc4ff79d7d84e2e9d261f22e12d712d6de48f9"/>
    <w:p>
      <w:pPr>
        <w:pStyle w:val="Heading2"/>
      </w:pPr>
      <w:r>
        <w:t xml:space="preserve">Case Study: The Auditor at the Heart of a Manchester Retail Firm</w:t>
      </w:r>
    </w:p>
    <w:p>
      <w:pPr>
        <w:pStyle w:val="FirstParagraph"/>
      </w:pPr>
      <w:r>
        <w:t xml:space="preserve">A key case study within this Dissertation examines "Manchester Threads Ltd," a family-owned fashion retailer with 15 stores across Greater Manchester. Facing supply chain disruptions post-Brexit and competition from online giants, the company sought its Auditor not just for annual accounts, but as a strategic advisor. The Auditor identified misclassified import costs (impacting margin forecasts), recommended cost-tracking software integration (validated through internal audit procedures), and facilitated access to regional business support grants. This exemplifies how the contemporary Auditor in Manchester transcends traditional verification, actively contributing to client resilience – a critical function for the city's economic vitality.</w:t>
      </w:r>
    </w:p>
    <w:bookmarkEnd w:id="23"/>
    <w:bookmarkStart w:id="24" w:name="Xabdad788b917493b731e1205626e7fcd92e62cf"/>
    <w:p>
      <w:pPr>
        <w:pStyle w:val="Heading2"/>
      </w:pPr>
      <w:r>
        <w:t xml:space="preserve">Professional Development: Sustaining Excellence in Manchester</w:t>
      </w:r>
    </w:p>
    <w:p>
      <w:pPr>
        <w:pStyle w:val="FirstParagraph"/>
      </w:pPr>
      <w:r>
        <w:t xml:space="preserve">For an Auditor based in United Kingdom Manchester, continuous learning is non-negotiable. This Dissertation highlights strong participation rates among local Auditors in ACCA and ICAEW professional development programmes focused on UK-specific updates (e.g., FRS 102 amendments, the Corporate Sustainability Reporting Directive). Manchester's proximity to the University of Manchester and Lancaster University’s Business School provides vital academic collaboration channels, ensuring Auditors stay abreast of evolving standards. The Dissertation concludes that this commitment to learning is a major differentiator for firms operating effectively within Manchester's competitive audit market.</w:t>
      </w:r>
    </w:p>
    <w:bookmarkEnd w:id="24"/>
    <w:bookmarkStart w:id="25" w:name="X426fff9405d48a91af5325f24f08f690a01b457"/>
    <w:p>
      <w:pPr>
        <w:pStyle w:val="Heading2"/>
      </w:pPr>
      <w:r>
        <w:t xml:space="preserve">Conclusion: The Auditor as Cornerstone of Manchester's Economy</w:t>
      </w:r>
    </w:p>
    <w:p>
      <w:pPr>
        <w:pStyle w:val="FirstParagraph"/>
      </w:pPr>
      <w:r>
        <w:t xml:space="preserve">This Dissertation firmly establishes the Auditor as a cornerstone of financial credibility and economic trust within United Kingdom Manchester. In an era demanding transparency and accountability, the professional Auditor serves as a vital safeguard for investors, regulators, and the broader business community across Greater Manchester. The research demonstrates that successful Auditors in this context are those who blend deep technical knowledge of UK regulations with acute local market awareness – understanding Manchester's unique SME challenges, regeneration dynamics, and post-Brexit commercial realities. As Manchester continues to grow as a pivotal city for the Northern Powerhouse, the role of the Auditor will only become more critical. Future research should explore digital audit tools (like AI-driven analytics) specifically adopted by firms in United Kingdom Manchester to further enhance efficiency and insight generation for clients. For businesses navigating the complexities of modern commerce, a competent and proactive Auditor is not just beneficial – it is essential for sustainable success within the thriving economy of Manchester, United Kingdom.</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Kingdom Manchester</dc:title>
  <dc:creator/>
  <dc:language>en</dc:language>
  <cp:keywords/>
  <dcterms:created xsi:type="dcterms:W3CDTF">2025-12-12T02:09:00Z</dcterms:created>
  <dcterms:modified xsi:type="dcterms:W3CDTF">2025-12-12T02:09:00Z</dcterms:modified>
</cp:coreProperties>
</file>

<file path=docProps/custom.xml><?xml version="1.0" encoding="utf-8"?>
<Properties xmlns="http://schemas.openxmlformats.org/officeDocument/2006/custom-properties" xmlns:vt="http://schemas.openxmlformats.org/officeDocument/2006/docPropsVTypes"/>
</file>