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826f3848f7c1d834eb94d4399fb5a510897a620"/>
    <w:p>
      <w:pPr>
        <w:pStyle w:val="Heading1"/>
      </w:pPr>
      <w:r>
        <w:t xml:space="preserve">Dissertation on the Evolving Role of the Auditor in United States Houston: Navigating Complexity in a Dynamic Economic Hub</w:t>
      </w:r>
    </w:p>
    <w:p>
      <w:pPr>
        <w:pStyle w:val="FirstParagraph"/>
      </w:pPr>
      <w:r>
        <w:t xml:space="preserve">This academic dissertation examines the critical and evolving role of the professional</w:t>
      </w:r>
      <w:r>
        <w:t xml:space="preserve"> </w:t>
      </w:r>
      <w:r>
        <w:rPr>
          <w:iCs/>
          <w:i/>
        </w:rPr>
        <w:t xml:space="preserve">Auditor</w:t>
      </w:r>
      <w:r>
        <w:t xml:space="preserve"> </w:t>
      </w:r>
      <w:r>
        <w:t xml:space="preserve">within the specific economic, regulatory, and business context of</w:t>
      </w:r>
      <w:r>
        <w:t xml:space="preserve"> </w:t>
      </w:r>
      <w:r>
        <w:rPr>
          <w:bCs/>
          <w:b/>
        </w:rPr>
        <w:t xml:space="preserve">United States Houston</w:t>
      </w:r>
      <w:r>
        <w:t xml:space="preserve">. As one of America's largest metropolitan areas and a global energy capital, Houston presents unique challenges and opportunities for financial oversight. This work argues that the modern Auditor in Houston must transcend traditional compliance functions to become a strategic advisor deeply embedded in the region's complex commercial ecosystem, particularly within its dominant sectors like energy, healthcare, logistics, and aerospace.</w:t>
      </w:r>
    </w:p>
    <w:bookmarkStart w:id="20" w:name="Xef7a5d4896057e91eef3e662599bb8e74387201"/>
    <w:p>
      <w:pPr>
        <w:pStyle w:val="Heading2"/>
      </w:pPr>
      <w:r>
        <w:t xml:space="preserve">Context: Houston's Economic Significance Driving Auditor Demand</w:t>
      </w:r>
    </w:p>
    <w:p>
      <w:pPr>
        <w:pStyle w:val="FirstParagraph"/>
      </w:pPr>
      <w:r>
        <w:t xml:space="preserve">Houston is not merely another city in the United States; it is the undisputed epicenter of the global energy industry. Home to the headquarters of major oil and gas companies (Chevron, ConocoPhillips, ExxonMobil), a vast network of service providers, and critical infrastructure including the Port of Houston – America's busiest port by tonnage – its economic landscape demands rigorous financial scrutiny. Furthermore, Houston hosts one of the world's largest medical centers and is a major hub for aerospace manufacturing (NASA Johnson Space Center). This concentration creates an immense volume of complex transactions, multi-jurisdictional regulatory requirements (SEC, FERC, EPA), and sophisticated risk profiles. The</w:t>
      </w:r>
      <w:r>
        <w:t xml:space="preserve"> </w:t>
      </w:r>
      <w:r>
        <w:rPr>
          <w:iCs/>
          <w:i/>
        </w:rPr>
        <w:t xml:space="preserve">Auditor</w:t>
      </w:r>
      <w:r>
        <w:t xml:space="preserve"> </w:t>
      </w:r>
      <w:r>
        <w:t xml:space="preserve">operating in this environment must possess deep sector-specific knowledge alongside technical audit expertise to effectively navigate these complexities for clients ranging from multinational corporations to local healthcare providers and government contractors.</w:t>
      </w:r>
    </w:p>
    <w:bookmarkEnd w:id="20"/>
    <w:bookmarkStart w:id="21" w:name="Xf4540e433536ba78666c35b6167851f83d04188"/>
    <w:p>
      <w:pPr>
        <w:pStyle w:val="Heading2"/>
      </w:pPr>
      <w:r>
        <w:t xml:space="preserve">The Modern Auditor: Beyond Compliance to Strategic Value</w:t>
      </w:r>
    </w:p>
    <w:p>
      <w:pPr>
        <w:pStyle w:val="FirstParagraph"/>
      </w:pPr>
      <w:r>
        <w:t xml:space="preserve">Historically, the primary role of the</w:t>
      </w:r>
      <w:r>
        <w:t xml:space="preserve"> </w:t>
      </w:r>
      <w:r>
        <w:rPr>
          <w:iCs/>
          <w:i/>
        </w:rPr>
        <w:t xml:space="preserve">Auditor</w:t>
      </w:r>
      <w:r>
        <w:t xml:space="preserve"> </w:t>
      </w:r>
      <w:r>
        <w:t xml:space="preserve">was verification – ensuring financial statements adhered strictly to Generally Accepted Accounting Principles (GAAP) or International Financial Reporting Standards (IFRS). However, in contemporary</w:t>
      </w:r>
      <w:r>
        <w:t xml:space="preserve"> </w:t>
      </w:r>
      <w:r>
        <w:rPr>
          <w:bCs/>
          <w:b/>
        </w:rPr>
        <w:t xml:space="preserve">United States Houston</w:t>
      </w:r>
      <w:r>
        <w:t xml:space="preserve">, this role has fundamentally evolved. The sheer scale and risk associated with energy projects, the volatility of commodity markets impacting revenue recognition, and the increasing emphasis on Environmental, Social, and Governance (ESG) disclosures necessitate a more proactive approach. A dissertation-level analysis reveals that leading firms operating in Houston now demand Auditors who can:</w:t>
      </w:r>
    </w:p>
    <w:p>
      <w:pPr>
        <w:numPr>
          <w:ilvl w:val="0"/>
          <w:numId w:val="1001"/>
        </w:numPr>
        <w:pStyle w:val="Compact"/>
      </w:pPr>
      <w:r>
        <w:rPr>
          <w:bCs/>
          <w:b/>
        </w:rPr>
        <w:t xml:space="preserve">Understand Sector Nuances:</w:t>
      </w:r>
      <w:r>
        <w:t xml:space="preserve"> </w:t>
      </w:r>
      <w:r>
        <w:t xml:space="preserve">Grasp the intricacies of revenue recognition for complex oil &amp; gas exploration contracts, healthcare billing systems under value-based care models, or aerospace supply chain financing.</w:t>
      </w:r>
    </w:p>
    <w:p>
      <w:pPr>
        <w:numPr>
          <w:ilvl w:val="0"/>
          <w:numId w:val="1001"/>
        </w:numPr>
        <w:pStyle w:val="Compact"/>
      </w:pPr>
      <w:r>
        <w:rPr>
          <w:bCs/>
          <w:b/>
        </w:rPr>
        <w:t xml:space="preserve">Assess Emerging Risks:</w:t>
      </w:r>
      <w:r>
        <w:t xml:space="preserve"> </w:t>
      </w:r>
      <w:r>
        <w:t xml:space="preserve">Evaluate climate-related financial risks (e.g., stranded asset potential), cybersecurity threats to financial data integrity, and regulatory shifts impacting the Houston energy sector (e.g., evolving EPA regulations).</w:t>
      </w:r>
    </w:p>
    <w:p>
      <w:pPr>
        <w:numPr>
          <w:ilvl w:val="0"/>
          <w:numId w:val="1001"/>
        </w:numPr>
        <w:pStyle w:val="Compact"/>
      </w:pPr>
      <w:r>
        <w:rPr>
          <w:bCs/>
          <w:b/>
        </w:rPr>
        <w:t xml:space="preserve">Provide Advisory Insights:</w:t>
      </w:r>
      <w:r>
        <w:t xml:space="preserve"> </w:t>
      </w:r>
      <w:r>
        <w:t xml:space="preserve">Move beyond "yes/no" compliance to offer actionable recommendations on improving internal controls, optimizing capital allocation for energy transition initiatives, or enhancing ESG reporting frameworks relevant to Houston-based investors.</w:t>
      </w:r>
    </w:p>
    <w:bookmarkEnd w:id="21"/>
    <w:bookmarkStart w:id="22" w:name="Xa1c852be3e71afb0c1b2b18aa0730ca6c23d712"/>
    <w:p>
      <w:pPr>
        <w:pStyle w:val="Heading2"/>
      </w:pPr>
      <w:r>
        <w:t xml:space="preserve">Challenges Specific to the Houston Market</w:t>
      </w:r>
    </w:p>
    <w:p>
      <w:pPr>
        <w:pStyle w:val="FirstParagraph"/>
      </w:pPr>
      <w:r>
        <w:t xml:space="preserve">The dissertation identifies unique challenges faced by Auditors in the</w:t>
      </w:r>
      <w:r>
        <w:t xml:space="preserve"> </w:t>
      </w:r>
      <w:r>
        <w:rPr>
          <w:bCs/>
          <w:b/>
        </w:rPr>
        <w:t xml:space="preserve">United States Houston</w:t>
      </w:r>
      <w:r>
        <w:t xml:space="preserve"> </w:t>
      </w:r>
      <w:r>
        <w:t xml:space="preserve">market. The concentration of large, complex entities means auditors manage significant portfolios requiring substantial resources. Simultaneously, the rapid pace of innovation in energy technology (e.g., carbon capture, hydrogen) creates novel accounting and valuation challenges that require continuous upskilling. Furthermore, the region's vulnerability to natural disasters (hurricanes) introduces unique business continuity and financial reporting considerations for Auditors assessing clients' resilience. The competitive landscape is also intense, with major international firms vying for Houston-based engagements alongside strong local accounting practices, demanding exceptional service quality and client understanding from every Auditor.</w:t>
      </w:r>
    </w:p>
    <w:bookmarkEnd w:id="22"/>
    <w:bookmarkStart w:id="23" w:name="X826a8869e0a36ae7bda6631d845b12c86ce5ccc"/>
    <w:p>
      <w:pPr>
        <w:pStyle w:val="Heading2"/>
      </w:pPr>
      <w:r>
        <w:t xml:space="preserve">The Regulatory Landscape: A Houston Imperative</w:t>
      </w:r>
    </w:p>
    <w:p>
      <w:pPr>
        <w:pStyle w:val="FirstParagraph"/>
      </w:pPr>
      <w:r>
        <w:t xml:space="preserve">Compliance in Houston is not just about federal standards; it involves navigating state-level regulations specific to Texas business operations and the unique regulatory environment of the energy sector. Auditors must be adept at interpreting SEC rules for public companies headquartered in Houston, understanding Texas Franchise Tax implications, and ensuring adherence to industry-specific regulations like those governing pipeline integrity or healthcare provider billing (Medicare/Medicaid). This multi-layered compliance framework significantly elevates the complexity of the Auditor's role compared to less specialized markets. A thorough dissertation analysis underscores that failure to grasp this intricate web can lead to material misstatements, regulatory penalties for clients, and reputational damage for the auditing firm.</w:t>
      </w:r>
    </w:p>
    <w:bookmarkEnd w:id="23"/>
    <w:bookmarkStart w:id="24" w:name="X9214ac4e438c30273e33b845f9230a8faea2eb5"/>
    <w:p>
      <w:pPr>
        <w:pStyle w:val="Heading2"/>
      </w:pPr>
      <w:r>
        <w:t xml:space="preserve">Future Trajectory: Technology, Ethics, and Houston's Growth</w:t>
      </w:r>
    </w:p>
    <w:p>
      <w:pPr>
        <w:pStyle w:val="FirstParagraph"/>
      </w:pPr>
      <w:r>
        <w:t xml:space="preserve">Looking forward, the role of the Auditor in</w:t>
      </w:r>
      <w:r>
        <w:t xml:space="preserve"> </w:t>
      </w:r>
      <w:r>
        <w:rPr>
          <w:bCs/>
          <w:b/>
        </w:rPr>
        <w:t xml:space="preserve">United States Houston</w:t>
      </w:r>
      <w:r>
        <w:t xml:space="preserve"> </w:t>
      </w:r>
      <w:r>
        <w:t xml:space="preserve">will be increasingly defined by technology adoption and heightened ethical scrutiny. The dissertation posits that data analytics and continuous auditing tools are no longer optional but essential for Auditors to efficiently manage large datasets inherent in Houston's complex corporate structures. Blockchain for supply chain transparency (vital in energy logistics) and AI-driven risk assessment models will become standard tools. Simultaneously, the legacy of past accounting scandals (e.g., Enron, though headquartered nearby) ensures that ethical vigilance remains paramount; the Auditor must be a trusted guardian of financial integrity within Houston's business community. As Houston continues to diversify its economy into biotech and advanced manufacturing, Auditors will need to rapidly adapt their expertise to new sectors while maintaining core competencies.</w:t>
      </w:r>
    </w:p>
    <w:bookmarkEnd w:id="24"/>
    <w:bookmarkStart w:id="25" w:name="X8aae2b8cb45d9cef718148d0350bb25de4be599"/>
    <w:p>
      <w:pPr>
        <w:pStyle w:val="Heading2"/>
      </w:pPr>
      <w:r>
        <w:t xml:space="preserve">Conclusion: The Indispensable Partner in Houston's Economy</w:t>
      </w:r>
    </w:p>
    <w:p>
      <w:pPr>
        <w:pStyle w:val="FirstParagraph"/>
      </w:pPr>
      <w:r>
        <w:t xml:space="preserve">This dissertation conclusively argues that the professional Auditor in</w:t>
      </w:r>
      <w:r>
        <w:t xml:space="preserve"> </w:t>
      </w:r>
      <w:r>
        <w:rPr>
          <w:bCs/>
          <w:b/>
        </w:rPr>
        <w:t xml:space="preserve">United States Houston</w:t>
      </w:r>
      <w:r>
        <w:t xml:space="preserve"> </w:t>
      </w:r>
      <w:r>
        <w:t xml:space="preserve">is far more than a compliance checker. They are indispensable strategic partners whose expertise is critical to the financial health, operational resilience, and sustainable growth of businesses operating within one of America's most dynamic economic engines. Their ability to navigate sector-specific complexities, emerging regulatory demands (especially around ESG and climate risk), technological advancements, and Houston's unique business environment directly impacts investor confidence in the region. For any organization seeking success in Houston – from Fortune 500 energy giants to burgeoning local tech startups – engaging a skilled, insightful Auditor is not merely a requirement; it is a strategic imperative woven into the very fabric of economic prosperity in</w:t>
      </w:r>
      <w:r>
        <w:t xml:space="preserve"> </w:t>
      </w:r>
      <w:r>
        <w:rPr>
          <w:bCs/>
          <w:b/>
        </w:rPr>
        <w:t xml:space="preserve">United States Houston</w:t>
      </w:r>
      <w:r>
        <w:t xml:space="preserve">. The evolving role demands continuous learning, deep local knowledge, and unwavering ethical commitment, cementing the Auditor's position as a cornerstone of financial accountability in this vital American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Auditor in United States Houston</dc:title>
  <dc:creator/>
  <dc:language>en</dc:language>
  <cp:keywords/>
  <dcterms:created xsi:type="dcterms:W3CDTF">2026-07-21T05:35:24Z</dcterms:created>
  <dcterms:modified xsi:type="dcterms:W3CDTF">2026-07-21T05:35:24Z</dcterms:modified>
</cp:coreProperties>
</file>

<file path=docProps/custom.xml><?xml version="1.0" encoding="utf-8"?>
<Properties xmlns="http://schemas.openxmlformats.org/officeDocument/2006/custom-properties" xmlns:vt="http://schemas.openxmlformats.org/officeDocument/2006/docPropsVTypes"/>
</file>