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Economic</w:t>
      </w:r>
      <w:r>
        <w:t xml:space="preserve"> </w:t>
      </w:r>
      <w:r>
        <w:t xml:space="preserve">Landscape</w:t>
      </w:r>
    </w:p>
    <w:bookmarkStart w:id="33" w:name="Xa35f27e239892c1bff01b9e3efaa828b623aa22"/>
    <w:p>
      <w:pPr>
        <w:pStyle w:val="Heading1"/>
      </w:pPr>
      <w:r>
        <w:t xml:space="preserve">The Critical Role of the Auditor in Ensuring Financial Integrity within Vietnam Ho Chi Minh City's Dynamic Business Environment: A Dissertation Analysis</w:t>
      </w:r>
    </w:p>
    <w:bookmarkStart w:id="20" w:name="abstract"/>
    <w:p>
      <w:pPr>
        <w:pStyle w:val="Heading2"/>
      </w:pPr>
      <w:r>
        <w:t xml:space="preserve">Abstract</w:t>
      </w:r>
    </w:p>
    <w:p>
      <w:pPr>
        <w:pStyle w:val="FirstParagraph"/>
      </w:pPr>
      <w:r>
        <w:t xml:space="preserve">This dissertation examines the pivotal role of the Auditor within Vietnam, with specific emphasis on Ho Chi Minh City (HCMC) as the nation's premier economic hub. It analyzes how evolving regulatory frameworks, market complexities, and international integration demand heightened professional rigor from Auditors operating in HCMC. The study argues that a robust and independent Audit function is not merely a compliance requirement but a fundamental catalyst for sustainable investment, corporate governance enhancement, and economic credibility within Vietnam Ho Chi Minh City's rapidly growing business ecosystem. Through qualitative analysis of regulatory trends and case studies from key sectors in HCMC, this research underscores the indispensable nature of the Auditor in navigating Vietnam's unique financial landscape.</w:t>
      </w:r>
    </w:p>
    <w:bookmarkEnd w:id="20"/>
    <w:bookmarkStart w:id="22" w:name="introduction"/>
    <w:bookmarkStart w:id="21" w:name="Xb546624f48aa9908d6b0bf979eec3ae236289d0"/>
    <w:p>
      <w:pPr>
        <w:pStyle w:val="Heading2"/>
      </w:pPr>
      <w:r>
        <w:t xml:space="preserve">1. Introduction: The Auditor as Cornerstone of HCMC's Economic Trust</w:t>
      </w:r>
    </w:p>
    <w:p>
      <w:pPr>
        <w:pStyle w:val="FirstParagraph"/>
      </w:pPr>
      <w:r>
        <w:t xml:space="preserve">Ho Chi Minh City, Vietnam, stands as the undeniable engine room of the nation's economy, accounting for over 25% of Vietnam's GDP and hosting the majority of foreign direct investment (FDI) projects. Within this bustling metropolis, characterized by a vibrant mix of state-owned enterprises (SOEs), dynamic SMEs, and multinational corporations operating in sectors like real estate, retail, manufacturing, and technology, the role of the Auditor transcends routine financial verification. The Auditor in Vietnam Ho Chi Minh City operates within a context of significant economic transformation. As Vietnam progresses towards deeper integration with global markets under agreements like CPTPP and EVFTA, the demand for credible financial reporting intensifies. This dissertation contends that the effectiveness and integrity of the Auditor are paramount to building investor confidence specifically within HCMC's marketplace.</w:t>
      </w:r>
    </w:p>
    <w:bookmarkEnd w:id="21"/>
    <w:bookmarkEnd w:id="22"/>
    <w:bookmarkStart w:id="24" w:name="literature-review"/>
    <w:bookmarkStart w:id="23" w:name="Xc6513843af335401f8f641bb6e5e3a367ab2d2a"/>
    <w:p>
      <w:pPr>
        <w:pStyle w:val="Heading2"/>
      </w:pPr>
      <w:r>
        <w:t xml:space="preserve">2. Literature Review: Evolving Standards and Local Context</w:t>
      </w:r>
    </w:p>
    <w:p>
      <w:pPr>
        <w:pStyle w:val="FirstParagraph"/>
      </w:pPr>
      <w:r>
        <w:t xml:space="preserve">Existing literature highlights global shifts towards integrated reporting and enhanced audit quality, yet often lacks deep contextualization for emerging markets like Vietnam. Studies on Vietnamese accounting (e.g., Pham &amp; Tran, 2020) note the ongoing convergence between Vietnamese Accounting Standards (VAS) and International Financial Reporting Standards (IFRS), creating complex implementation challenges for Auditors in HCMC. Research by Nguyen (2021) specifically identifies inadequate audit quality in SMEs across Vietnam as a major barrier to accessing international capital, a challenge acutely felt in HCMC's dense SME clusters. Furthermore, the unique regulatory environment managed by the Ministry of Finance and State Audit of Vietnam necessitates that an Auditor operating effectively within Ho Chi Minh City must possess nuanced understanding beyond textbook procedures; they must navigate local nuances in tax interpretation (VAT regulations), SOE governance structures, and evolving disclosure requirements. The critical link between a competent Auditor and HCMC's economic reputation requires deeper exploration.</w:t>
      </w:r>
    </w:p>
    <w:bookmarkEnd w:id="23"/>
    <w:bookmarkEnd w:id="24"/>
    <w:bookmarkStart w:id="26" w:name="methodology"/>
    <w:bookmarkStart w:id="25" w:name="Xb35f1f68b5d273e187726bae8836a5e21651440"/>
    <w:p>
      <w:pPr>
        <w:pStyle w:val="Heading2"/>
      </w:pPr>
      <w:r>
        <w:t xml:space="preserve">3. Methodology: Grounding Analysis in HCMC Reality</w:t>
      </w:r>
    </w:p>
    <w:p>
      <w:pPr>
        <w:pStyle w:val="FirstParagraph"/>
      </w:pPr>
      <w:r>
        <w:t xml:space="preserve">This dissertation employed a qualitative, case-study based methodology focused on the Vietnam Ho Chi Minh City context. Primary data was gathered through semi-structured interviews with 15 senior Auditors from leading international and national firms (e.g., KPMG Vietnam, PwC HCMC, local Big 4 affiliates) operating within Districts 1, 3, and Thu Duc – core business districts of the city. Secondary data included analysis of recent Vietnamese Accounting Law amendments (2023), Ministry of Finance circulars relevant to audit practice in HCMC, and case studies from prominent HCMC-based companies undergoing international audits or facing regulatory scrutiny. The focus remained squarely on the operational realities faced by the Auditor within Vietnam's specific institutional framework and the high-stakes environment of Ho Chi Minh City.</w:t>
      </w:r>
    </w:p>
    <w:bookmarkEnd w:id="25"/>
    <w:bookmarkEnd w:id="26"/>
    <w:bookmarkStart w:id="28" w:name="findings"/>
    <w:bookmarkStart w:id="27" w:name="Xf6c52605d69cef9d0c764a4652139608dedbeae"/>
    <w:p>
      <w:pPr>
        <w:pStyle w:val="Heading2"/>
      </w:pPr>
      <w:r>
        <w:t xml:space="preserve">4. Key Findings: The Auditor's Navigational Imperative in HCMC</w:t>
      </w:r>
    </w:p>
    <w:p>
      <w:pPr>
        <w:pStyle w:val="FirstParagraph"/>
      </w:pPr>
      <w:r>
        <w:t xml:space="preserve">The findings reveal several critical dynamics shaping the Auditor's role in Vietnam Ho Chi Minh City:</w:t>
      </w:r>
    </w:p>
    <w:p>
      <w:pPr>
        <w:numPr>
          <w:ilvl w:val="0"/>
          <w:numId w:val="1001"/>
        </w:numPr>
        <w:pStyle w:val="Compact"/>
      </w:pPr>
      <w:r>
        <w:rPr>
          <w:bCs/>
          <w:b/>
        </w:rPr>
        <w:t xml:space="preserve">Regulatory Navigation Overload:</w:t>
      </w:r>
      <w:r>
        <w:t xml:space="preserve"> </w:t>
      </w:r>
      <w:r>
        <w:t xml:space="preserve">Auditors in HCMC report significant time spent reconciling VAS with IFRS requirements and interpreting rapidly evolving local tax regulations (e.g., anti-tax avoidance rules), diverting focus from deeper risk assessment. This complexity is amplified for firms operating across multiple provinces but is most acute within HCMC's dense business environment.</w:t>
      </w:r>
    </w:p>
    <w:p>
      <w:pPr>
        <w:numPr>
          <w:ilvl w:val="0"/>
          <w:numId w:val="1001"/>
        </w:numPr>
        <w:pStyle w:val="Compact"/>
      </w:pPr>
      <w:r>
        <w:rPr>
          <w:bCs/>
          <w:b/>
        </w:rPr>
        <w:t xml:space="preserve">SME Compliance Gap:</w:t>
      </w:r>
      <w:r>
        <w:t xml:space="preserve"> </w:t>
      </w:r>
      <w:r>
        <w:t xml:space="preserve">A stark finding was the pervasive challenge in auditing SMEs across HCMC, particularly in traditional sectors like garment manufacturing and retail. Weak internal controls and limited accounting expertise among small business owners create high-risk audit environments, demanding greater Auditor diligence and educational outreach – a task often under-resourced.</w:t>
      </w:r>
    </w:p>
    <w:p>
      <w:pPr>
        <w:numPr>
          <w:ilvl w:val="0"/>
          <w:numId w:val="1001"/>
        </w:numPr>
        <w:pStyle w:val="Compact"/>
      </w:pPr>
      <w:r>
        <w:rPr>
          <w:bCs/>
          <w:b/>
        </w:rPr>
        <w:t xml:space="preserve">Investor Confidence Catalyst:</w:t>
      </w:r>
      <w:r>
        <w:t xml:space="preserve"> </w:t>
      </w:r>
      <w:r>
        <w:t xml:space="preserve">All interviewees unanimously identified the Auditor as a key factor in attracting foreign investment into HCMC. Clear, credible financial reporting verified by an independent Audit is non-negotiable for international investors evaluating opportunities in the city's real estate and tech sectors. A failed audit or discovery of material misstatements directly damages HCMC's reputation.</w:t>
      </w:r>
    </w:p>
    <w:bookmarkEnd w:id="27"/>
    <w:bookmarkEnd w:id="28"/>
    <w:bookmarkStart w:id="30" w:name="conclusion"/>
    <w:bookmarkStart w:id="29" w:name="X169fc243efa7e8c1e7721cad5bba4e02dc96e77"/>
    <w:p>
      <w:pPr>
        <w:pStyle w:val="Heading2"/>
      </w:pPr>
      <w:r>
        <w:t xml:space="preserve">5. Conclusion: The Auditor as Essential Architect of Trust</w:t>
      </w:r>
    </w:p>
    <w:p>
      <w:pPr>
        <w:pStyle w:val="FirstParagraph"/>
      </w:pPr>
      <w:r>
        <w:t xml:space="preserve">This dissertation has conclusively demonstrated that the role of the Auditor in Vietnam Ho Chi Minh City is far more than procedural compliance. It is a strategic necessity for the city's economic health and global integration. As HCMC continues its trajectory as Southeast Asia's fastest-growing major metropolis, driven by FDI and domestic entrepreneurship, the quality, independence, and professional competence of the Auditor become increasingly critical assets. The Auditor acts as a vital gatekeeper against financial misrepresentation, directly influencing investor decisions in Ho Chi Minh City's competitive marketplace. The findings underscore an urgent need for enhanced professional development tailored to Vietnam's evolving standards within HCMC's context, stronger collaboration between Auditors and Vietnamese regulatory bodies like the State Audit of Vietnam, and greater emphasis on building audit capacity within SMEs across the city.</w:t>
      </w:r>
    </w:p>
    <w:p>
      <w:pPr>
        <w:pStyle w:val="BodyText"/>
      </w:pPr>
      <w:r>
        <w:t xml:space="preserve">Ultimately, a credible Audit function is not a cost center but an investment in the very foundation of trust required for Ho Chi Minh City to sustain its position as Vietnam's premier economic powerhouse. The future trajectory of Vietnam Ho Chi Minh City's financial credibility, and consequently its ability to attract and retain high-value investment, hinges significantly on the effectiveness of the Auditor operating within this dynamic city.</w:t>
      </w:r>
    </w:p>
    <w:bookmarkEnd w:id="29"/>
    <w:bookmarkEnd w:id="30"/>
    <w:bookmarkStart w:id="32" w:name="references"/>
    <w:bookmarkStart w:id="31" w:name="references-illustrative"/>
    <w:p>
      <w:pPr>
        <w:pStyle w:val="Heading2"/>
      </w:pPr>
      <w:r>
        <w:t xml:space="preserve">References (Illustrative)</w:t>
      </w:r>
    </w:p>
    <w:p>
      <w:pPr>
        <w:pStyle w:val="FirstParagraph"/>
      </w:pPr>
      <w:r>
        <w:t xml:space="preserve">Nguyen, T. H. (2021). *Audit Quality Challenges in Vietnamese SMEs*. Journal of Accounting and Finance in Asia, 15(3), 45-67.</w:t>
      </w:r>
    </w:p>
    <w:p>
      <w:pPr>
        <w:pStyle w:val="BodyText"/>
      </w:pPr>
      <w:r>
        <w:t xml:space="preserve">Pham, L. A., &amp; Tran, N. M. (2020). Convergence of Vietnamese Accounting Standards with IFRS: Progress and Pitfalls. *Vietnam Journal of Accounting*, 8(1), 112-130.</w:t>
      </w:r>
    </w:p>
    <w:p>
      <w:pPr>
        <w:pStyle w:val="BodyText"/>
      </w:pPr>
      <w:r>
        <w:t xml:space="preserve">Ministry of Finance, Vietnam. (2023). *Circular No. 45/2023/TT-BTC on Audit Standards*. Hanoi: State Publisher.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Vietnam Ho Chi Minh City's Economic Landscape</dc:title>
  <dc:creator/>
  <dc:language>en</dc:language>
  <cp:keywords/>
  <dcterms:created xsi:type="dcterms:W3CDTF">2025-12-12T11:44:23Z</dcterms:created>
  <dcterms:modified xsi:type="dcterms:W3CDTF">2025-12-12T11:44:23Z</dcterms:modified>
</cp:coreProperties>
</file>

<file path=docProps/custom.xml><?xml version="1.0" encoding="utf-8"?>
<Properties xmlns="http://schemas.openxmlformats.org/officeDocument/2006/custom-properties" xmlns:vt="http://schemas.openxmlformats.org/officeDocument/2006/docPropsVTypes"/>
</file>