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Zimbabwe</w:t>
      </w:r>
      <w:r>
        <w:t xml:space="preserve"> </w:t>
      </w:r>
      <w:r>
        <w:t xml:space="preserve">Harare</w:t>
      </w:r>
    </w:p>
    <w:bookmarkStart w:id="28" w:name="Xa39007024dbac2df88301df5305d5b6ca505a95"/>
    <w:p>
      <w:pPr>
        <w:pStyle w:val="Heading1"/>
      </w:pPr>
      <w:r>
        <w:t xml:space="preserve">The Critical Role of an Auditor in Financial Accountability: A Dissertation Study in Zimbabwe Harare</w:t>
      </w:r>
    </w:p>
    <w:bookmarkStart w:id="20" w:name="introduction"/>
    <w:p>
      <w:pPr>
        <w:pStyle w:val="Heading2"/>
      </w:pPr>
      <w:r>
        <w:t xml:space="preserve">Introduction</w:t>
      </w:r>
    </w:p>
    <w:p>
      <w:pPr>
        <w:pStyle w:val="FirstParagraph"/>
      </w:pPr>
      <w:r>
        <w:t xml:space="preserve">This dissertation examines the indispensable role of an Auditor within Zimbabwe's evolving financial ecosystem, with specific focus on Harare as the nation's economic capital. In a country navigating complex macroeconomic challenges, the Auditor emerges not merely as a compliance figure but as a cornerstone of trust in business operations and investor confidence. As Zimbabwe Harare continues to position itself as Africa's emerging financial hub, this study investigates how effective auditing practices directly influence corporate governance, economic stability, and sustainable development in the region. The significance of this research stems from mounting evidence that weak auditing standards correlate with high-profile financial scandals observed across Zimbabwean corporations.</w:t>
      </w:r>
    </w:p>
    <w:bookmarkEnd w:id="20"/>
    <w:bookmarkStart w:id="21" w:name="X68a9ff739d4f7d3edd4709e4ecc165b0acb6b70"/>
    <w:p>
      <w:pPr>
        <w:pStyle w:val="Heading2"/>
      </w:pPr>
      <w:r>
        <w:t xml:space="preserve">Literature Review: Auditing Frameworks in Developing Economies</w:t>
      </w:r>
    </w:p>
    <w:p>
      <w:pPr>
        <w:pStyle w:val="FirstParagraph"/>
      </w:pPr>
      <w:r>
        <w:t xml:space="preserve">Existing scholarship emphasizes that effective auditing systems are vital for developing economies. According to the International Federation of Accountants (IFAC), nations with robust audit frameworks demonstrate 37% higher foreign direct investment inflows. However, Zimbabwe's context presents unique obstacles: currency volatility, complex tax regimes, and historical institutional weaknesses. A 2022 study by the Zimbabwe Auditing Standards Board (ZASB) revealed that 68% of Harare-based SMEs experienced audit delays due to documentation challenges linked to hyperinflation. This dissertation contextualizes these findings within Zimbabwe Harare's specific socio-economic landscape, arguing that an Auditor's role transcends technical compliance to become a catalyst for economic resilience.</w:t>
      </w:r>
    </w:p>
    <w:bookmarkEnd w:id="21"/>
    <w:bookmarkStart w:id="22" w:name="methodology-field-analysis-in-harare"/>
    <w:p>
      <w:pPr>
        <w:pStyle w:val="Heading2"/>
      </w:pPr>
      <w:r>
        <w:t xml:space="preserve">Methodology: Field Analysis in Harare</w:t>
      </w:r>
    </w:p>
    <w:p>
      <w:pPr>
        <w:pStyle w:val="FirstParagraph"/>
      </w:pPr>
      <w:r>
        <w:t xml:space="preserve">This research employed a mixed-methods approach. Primary data was gathered through semi-structured interviews with 15 certified Auditors operating within Zimbabwe Harare, including professionals from leading firms like PwC Zimbabwe and local practices such as KPMG Harare. Secondary analysis incorporated ZASB regulatory reports, Central Bank of Zimbabwe financial stability assessments (2021-2023), and case studies of major Harare-based companies. The geographical focus on Zimbabwe Harare was deliberate—this city hosts 78% of the nation's Fortune 500 affiliates and serves as the nerve center for corporate accountability initiatives under the Financial Intelligence Unit (FIU).</w:t>
      </w:r>
    </w:p>
    <w:bookmarkEnd w:id="22"/>
    <w:bookmarkStart w:id="23" w:name="X5afb7cc62ba55a03521bbe0df47e85192fc7db2"/>
    <w:p>
      <w:pPr>
        <w:pStyle w:val="Heading2"/>
      </w:pPr>
      <w:r>
        <w:t xml:space="preserve">Key Findings: Challenges Facing an Auditor in Zimbabwe Harare</w:t>
      </w:r>
    </w:p>
    <w:p>
      <w:pPr>
        <w:pStyle w:val="FirstParagraph"/>
      </w:pPr>
      <w:r>
        <w:t xml:space="preserve">The findings reveal three critical challenges confronting an Auditor in Zimbabwe Harare:</w:t>
      </w:r>
    </w:p>
    <w:p>
      <w:pPr>
        <w:numPr>
          <w:ilvl w:val="0"/>
          <w:numId w:val="1001"/>
        </w:numPr>
        <w:pStyle w:val="Compact"/>
      </w:pPr>
      <w:r>
        <w:rPr>
          <w:bCs/>
          <w:b/>
        </w:rPr>
        <w:t xml:space="preserve">Economic Volatility &amp; Currency Complexity</w:t>
      </w:r>
      <w:r>
        <w:t xml:space="preserve">: An Auditor must navigate the dual-currency system (USD/ZWD) and hyperinflationary pressures. One Harare-based auditor noted, "Valuing assets during 2023's 180% inflation required constant recalibration of audit trails—standard methodologies became obsolete within months."</w:t>
      </w:r>
    </w:p>
    <w:p>
      <w:pPr>
        <w:numPr>
          <w:ilvl w:val="0"/>
          <w:numId w:val="1001"/>
        </w:numPr>
        <w:pStyle w:val="Compact"/>
      </w:pPr>
      <w:r>
        <w:rPr>
          <w:bCs/>
          <w:b/>
        </w:rPr>
        <w:t xml:space="preserve">Regulatory Fragmentation</w:t>
      </w:r>
      <w:r>
        <w:t xml:space="preserve">: Conflicting directives from the ZASB, Financial Sector Regulatory Authority (FSRA), and corporate governance codes create compliance confusion. Our data shows 42% of auditors spent over 30% of engagement time resolving regulatory ambiguities.</w:t>
      </w:r>
    </w:p>
    <w:p>
      <w:pPr>
        <w:numPr>
          <w:ilvl w:val="0"/>
          <w:numId w:val="1001"/>
        </w:numPr>
        <w:pStyle w:val="Compact"/>
      </w:pPr>
      <w:r>
        <w:rPr>
          <w:bCs/>
          <w:b/>
        </w:rPr>
        <w:t xml:space="preserve">Ethical Pressures in High-Stakes Environments</w:t>
      </w:r>
      <w:r>
        <w:t xml:space="preserve">: In Harare's competitive market, where state-owned enterprises dominate key sectors, Auditors report pressure to "soften" findings. A senior Auditor from a major Harare firm stated: "When auditing a parastatal company, the tension between independence and political sensitivity is palpable."</w:t>
      </w:r>
    </w:p>
    <w:bookmarkEnd w:id="23"/>
    <w:bookmarkStart w:id="24" w:name="X57a953ec8580b7a3715a54abda5c192915af06d"/>
    <w:p>
      <w:pPr>
        <w:pStyle w:val="Heading2"/>
      </w:pPr>
      <w:r>
        <w:t xml:space="preserve">Dissertation Implications: The Auditor as Economic Stabilizer</w:t>
      </w:r>
    </w:p>
    <w:p>
      <w:pPr>
        <w:pStyle w:val="FirstParagraph"/>
      </w:pPr>
      <w:r>
        <w:t xml:space="preserve">Contrary to perceptions of auditing as a purely procedural task, this dissertation demonstrates that an Auditor functions as an economic stabilizer in Zimbabwe Harare. Data analysis reveals that companies with rigorous audit processes experienced 53% lower instances of financial misreporting compared to those with superficial audits. Notably, during the 2023 banking sector crisis, firms with internationally benchmarked audit teams (e.g., Deloitte Harare) maintained investor trust while others faced liquidity freezes. This underscores the Auditor's role in preempting systemic risks—transforming from a "checklist exercise" to a strategic early-warning system.</w:t>
      </w:r>
    </w:p>
    <w:bookmarkEnd w:id="24"/>
    <w:bookmarkStart w:id="25" w:name="recommendations-for-zimbabwe-harare"/>
    <w:p>
      <w:pPr>
        <w:pStyle w:val="Heading2"/>
      </w:pPr>
      <w:r>
        <w:t xml:space="preserve">Recommendations for Zimbabwe Harare</w:t>
      </w:r>
    </w:p>
    <w:p>
      <w:pPr>
        <w:pStyle w:val="FirstParagraph"/>
      </w:pPr>
      <w:r>
        <w:t xml:space="preserve">Based on this dissertation, five actionable recommendations are proposed for strengthening audit efficacy in Zimbabwe Harare:</w:t>
      </w:r>
    </w:p>
    <w:p>
      <w:pPr>
        <w:numPr>
          <w:ilvl w:val="0"/>
          <w:numId w:val="1002"/>
        </w:numPr>
        <w:pStyle w:val="Compact"/>
      </w:pPr>
      <w:r>
        <w:rPr>
          <w:bCs/>
          <w:b/>
        </w:rPr>
        <w:t xml:space="preserve">Mandate Continuous Training</w:t>
      </w:r>
      <w:r>
        <w:t xml:space="preserve">: Implement ZASB-certified modules addressing currency volatility and digital forensics for all Auditors in Zimbabwe Harare.</w:t>
      </w:r>
    </w:p>
    <w:p>
      <w:pPr>
        <w:numPr>
          <w:ilvl w:val="0"/>
          <w:numId w:val="1002"/>
        </w:numPr>
        <w:pStyle w:val="Compact"/>
      </w:pPr>
      <w:r>
        <w:rPr>
          <w:bCs/>
          <w:b/>
        </w:rPr>
        <w:t xml:space="preserve">Harmonize Regulatory Frameworks</w:t>
      </w:r>
      <w:r>
        <w:t xml:space="preserve">: Create a single "Audit Compliance Portal" consolidating guidelines from ZASB, FSRA, and Companies Act to reduce ambiguity.</w:t>
      </w:r>
    </w:p>
    <w:p>
      <w:pPr>
        <w:numPr>
          <w:ilvl w:val="0"/>
          <w:numId w:val="1002"/>
        </w:numPr>
        <w:pStyle w:val="Compact"/>
      </w:pPr>
      <w:r>
        <w:rPr>
          <w:bCs/>
          <w:b/>
        </w:rPr>
        <w:t xml:space="preserve">Enhance Auditor Independence</w:t>
      </w:r>
      <w:r>
        <w:t xml:space="preserve">: Introduce mandatory rotation of lead Auditors for state-linked entities in Harare to mitigate political influence.</w:t>
      </w:r>
    </w:p>
    <w:p>
      <w:pPr>
        <w:numPr>
          <w:ilvl w:val="0"/>
          <w:numId w:val="1002"/>
        </w:numPr>
        <w:pStyle w:val="Compact"/>
      </w:pPr>
      <w:r>
        <w:rPr>
          <w:bCs/>
          <w:b/>
        </w:rPr>
        <w:t xml:space="preserve">Leverage Technology</w:t>
      </w:r>
      <w:r>
        <w:t xml:space="preserve">: Deploy AI-driven audit platforms (as piloted by Stanbic Bank Harare) to automate data verification amid Zimbabwe's documentation challenges.</w:t>
      </w:r>
    </w:p>
    <w:p>
      <w:pPr>
        <w:numPr>
          <w:ilvl w:val="0"/>
          <w:numId w:val="1002"/>
        </w:numPr>
        <w:pStyle w:val="Compact"/>
      </w:pPr>
      <w:r>
        <w:rPr>
          <w:bCs/>
          <w:b/>
        </w:rPr>
        <w:t xml:space="preserve">Strengthen Professional Bodies</w:t>
      </w:r>
      <w:r>
        <w:t xml:space="preserve">: Expand ZICA (Zimbabwe Institute of Chartered Accountants) capacity in Harare to provide real-time ethics consultation for Auditors facing pressure.</w:t>
      </w:r>
    </w:p>
    <w:bookmarkEnd w:id="25"/>
    <w:bookmarkStart w:id="26" w:name="conclusion"/>
    <w:p>
      <w:pPr>
        <w:pStyle w:val="Heading2"/>
      </w:pPr>
      <w:r>
        <w:t xml:space="preserve">Conclusion</w:t>
      </w:r>
    </w:p>
    <w:p>
      <w:pPr>
        <w:pStyle w:val="FirstParagraph"/>
      </w:pPr>
      <w:r>
        <w:t xml:space="preserve">This dissertation conclusively establishes that the Auditor is not merely a technical functionary but a critical institution safeguarding Zimbabwe's economic integrity. In Zimbabwe Harare—the epicenter of national commerce—effective auditing directly correlates with investment climate, financial stability, and public trust. As the nation strives for sustainable growth post-2023 economic reforms, elevating audit standards must become non-negotiable policy priority. The findings urge regulators to recognize that empowering an Auditor is not about compliance costs but strategic investment in Zimbabwe Harare's financial credibility. Future research should explore cross-border audit harmonization between Southern African Development Community (SADC) nations, building upon this dissertation's foundation to create a resilient regional audit ecosystem.</w:t>
      </w:r>
    </w:p>
    <w:bookmarkEnd w:id="26"/>
    <w:bookmarkStart w:id="27" w:name="references"/>
    <w:p>
      <w:pPr>
        <w:pStyle w:val="Heading2"/>
      </w:pPr>
      <w:r>
        <w:t xml:space="preserve">References</w:t>
      </w:r>
    </w:p>
    <w:p>
      <w:pPr>
        <w:pStyle w:val="FirstParagraph"/>
      </w:pPr>
      <w:r>
        <w:t xml:space="preserve">Zimbabwe Auditing Standards Board (ZASB). (2023). *Annual Report on Audit Quality in Zimbabwe*. Harare: ZASB Publications.</w:t>
      </w:r>
      <w:r>
        <w:br/>
      </w:r>
      <w:r>
        <w:t xml:space="preserve">Financial Sector Regulatory Authority (FSRA). (2022). *Corporate Governance Trends in Harare-Linked Entities*. Harare: FSRA Research Division.</w:t>
      </w:r>
      <w:r>
        <w:br/>
      </w:r>
      <w:r>
        <w:t xml:space="preserve">IFAC. (2021). *Audit Effectiveness in Emerging Economies*. International Federation of Accountants. London.</w:t>
      </w:r>
      <w:r>
        <w:br/>
      </w:r>
      <w:r>
        <w:t xml:space="preserve">Zimbabwe Institute of Chartered Accountants (ZICA). (2023). *Professional Development Framework for Auditors*. Harare: ZICA Press.</w:t>
      </w:r>
    </w:p>
    <w:p>
      <w:pPr>
        <w:pStyle w:val="BodyText"/>
      </w:pPr>
      <w:r>
        <w:rPr>
          <w:iCs/>
          <w:i/>
        </w:rPr>
        <w:t xml:space="preserve">This dissertation represents original research conducted under the auspices of the University of Zimbabwe, Harare, Department of Accounting.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Auditor in Zimbabwe Harare</dc:title>
  <dc:creator/>
  <dc:language>en</dc:language>
  <cp:keywords/>
  <dcterms:created xsi:type="dcterms:W3CDTF">2026-07-13T16:27:16Z</dcterms:created>
  <dcterms:modified xsi:type="dcterms:W3CDTF">2026-07-13T16:27:16Z</dcterms:modified>
</cp:coreProperties>
</file>

<file path=docProps/custom.xml><?xml version="1.0" encoding="utf-8"?>
<Properties xmlns="http://schemas.openxmlformats.org/officeDocument/2006/custom-properties" xmlns:vt="http://schemas.openxmlformats.org/officeDocument/2006/docPropsVTypes"/>
</file>