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0f97bd1885bd008a7bd6fd4b573480129889f0a"/>
    <w:p>
      <w:pPr>
        <w:pStyle w:val="Heading1"/>
      </w:pPr>
      <w:r>
        <w:t xml:space="preserve">A Dissertation on the Critical Role of the Automotive Engineer in Shaping Saudi Arabia Riyadh's Mobility Future</w:t>
      </w:r>
    </w:p>
    <w:p>
      <w:pPr>
        <w:pStyle w:val="FirstParagraph"/>
      </w:pPr>
      <w:r>
        <w:rPr>
          <w:bCs/>
          <w:b/>
        </w:rPr>
        <w:t xml:space="preserve">Abstract:</w:t>
      </w:r>
      <w:r>
        <w:t xml:space="preserve"> </w:t>
      </w:r>
      <w:r>
        <w:t xml:space="preserve">This dissertation examines the pivotal role of the</w:t>
      </w:r>
      <w:r>
        <w:t xml:space="preserve"> </w:t>
      </w:r>
      <w:r>
        <w:rPr>
          <w:iCs/>
          <w:i/>
        </w:rPr>
        <w:t xml:space="preserve">Automotive Engineer</w:t>
      </w:r>
      <w:r>
        <w:t xml:space="preserve"> </w:t>
      </w:r>
      <w:r>
        <w:t xml:space="preserve">within Saudi Arabia Riyadh's rapidly transforming transportation ecosystem. As part of Vision 2030's strategic industrial diversification, Riyadh emerges as the epicenter for automotive innovation in the Kingdom. This document analyzes sectoral growth, technological challenges, and professional development pathways essential for</w:t>
      </w:r>
      <w:r>
        <w:t xml:space="preserve"> </w:t>
      </w:r>
      <w:r>
        <w:rPr>
          <w:iCs/>
          <w:i/>
        </w:rPr>
        <w:t xml:space="preserve">Automotive Engineers</w:t>
      </w:r>
      <w:r>
        <w:t xml:space="preserve"> </w:t>
      </w:r>
      <w:r>
        <w:t xml:space="preserve">operating in</w:t>
      </w:r>
      <w:r>
        <w:t xml:space="preserve"> </w:t>
      </w:r>
      <w:r>
        <w:rPr>
          <w:bCs/>
          <w:b/>
        </w:rPr>
        <w:t xml:space="preserve">Saudi Arabia Riyadh</w:t>
      </w:r>
      <w:r>
        <w:t xml:space="preserve">, arguing that their expertise is fundamental to achieving national sustainability and economic objectives.</w:t>
      </w:r>
    </w:p>
    <w:bookmarkStart w:id="20" w:name="Xceeafadc051453be6fee528bcdec1d4f5ec50bb"/>
    <w:p>
      <w:pPr>
        <w:pStyle w:val="Heading2"/>
      </w:pPr>
      <w:r>
        <w:t xml:space="preserve">Introduction: The Strategic Imperative for Automotive Engineering in Riyadh</w:t>
      </w:r>
    </w:p>
    <w:p>
      <w:pPr>
        <w:pStyle w:val="FirstParagraph"/>
      </w:pPr>
      <w:r>
        <w:t xml:space="preserve">The Kingdom of Saudi Arabia's Vision 2030 has elevated the automotive sector from a mere import-dependent industry to a strategic pillar for economic diversification. Riyadh, as the political, economic, and technological capital of</w:t>
      </w:r>
      <w:r>
        <w:t xml:space="preserve"> </w:t>
      </w:r>
      <w:r>
        <w:rPr>
          <w:bCs/>
          <w:b/>
        </w:rPr>
        <w:t xml:space="preserve">Saudi Arabia Riyadh</w:t>
      </w:r>
      <w:r>
        <w:t xml:space="preserve">, serves as the primary innovation hub driving this transformation. This dissertation investigates how contemporary</w:t>
      </w:r>
      <w:r>
        <w:t xml:space="preserve"> </w:t>
      </w:r>
      <w:r>
        <w:rPr>
          <w:iCs/>
          <w:i/>
        </w:rPr>
        <w:t xml:space="preserve">Automotive Engineers</w:t>
      </w:r>
      <w:r>
        <w:t xml:space="preserve"> </w:t>
      </w:r>
      <w:r>
        <w:t xml:space="preserve">are redefining mobility solutions within Riyadh's unique context—addressing extreme climate conditions, rapid urbanization, and ambitious sustainability targets. The role extends beyond traditional vehicle design to encompass smart infrastructure integration, electric vehicle (EV) ecosystem development, and autonomous driving systems tailored for regional demands.</w:t>
      </w:r>
    </w:p>
    <w:bookmarkEnd w:id="20"/>
    <w:bookmarkStart w:id="21" w:name="Xb2e9444e050d626146e10af9250cbb747f0ec7c"/>
    <w:p>
      <w:pPr>
        <w:pStyle w:val="Heading2"/>
      </w:pPr>
      <w:r>
        <w:t xml:space="preserve">The Automotive Engineering Landscape in Saudi Arabia Riyadh: Current State</w:t>
      </w:r>
    </w:p>
    <w:p>
      <w:pPr>
        <w:pStyle w:val="FirstParagraph"/>
      </w:pPr>
      <w:r>
        <w:t xml:space="preserve">Riyadh's automotive sector has experienced exponential growth since 2016, with government initiatives like the National Automotive Strategy 2030 and the establishment of entities such as Saudi Automotive Manufacturing Company (SAMCo) creating a $5 billion domestic market. As the headquarters for major players including Toyota, Hyundai, and local ventures like Al-Futtaim Motors, Riyadh concentrates R&amp;D capabilities critical to national goals. Key developments include:</w:t>
      </w:r>
    </w:p>
    <w:p>
      <w:pPr>
        <w:numPr>
          <w:ilvl w:val="0"/>
          <w:numId w:val="1001"/>
        </w:numPr>
        <w:pStyle w:val="Compact"/>
      </w:pPr>
      <w:r>
        <w:rPr>
          <w:bCs/>
          <w:b/>
        </w:rPr>
        <w:t xml:space="preserve">EV Infrastructure Expansion:</w:t>
      </w:r>
      <w:r>
        <w:t xml:space="preserve"> </w:t>
      </w:r>
      <w:r>
        <w:t xml:space="preserve">Over 150 public EV charging stations deployed across Riyadh city limits (2023), requiring specialized engineering for desert heat resilience</w:t>
      </w:r>
    </w:p>
    <w:p>
      <w:pPr>
        <w:numPr>
          <w:ilvl w:val="0"/>
          <w:numId w:val="1001"/>
        </w:numPr>
        <w:pStyle w:val="Compact"/>
      </w:pPr>
      <w:r>
        <w:rPr>
          <w:bCs/>
          <w:b/>
        </w:rPr>
        <w:t xml:space="preserve">Smart Mobility Pilots:</w:t>
      </w:r>
      <w:r>
        <w:t xml:space="preserve"> </w:t>
      </w:r>
      <w:r>
        <w:t xml:space="preserve">Riyadh's $1.4 billion smart city project integrates AI-driven traffic management with connected vehicle technology—necessitating cross-disciplinary engineering expertise</w:t>
      </w:r>
    </w:p>
    <w:bookmarkEnd w:id="21"/>
    <w:bookmarkStart w:id="22" w:name="X16117c2a6820f3289b4498e81e0d21ceac47ef6"/>
    <w:p>
      <w:pPr>
        <w:pStyle w:val="Heading2"/>
      </w:pPr>
      <w:r>
        <w:t xml:space="preserve">Unique Challenges for Automotive Engineers in Saudi Arabia Riyadh</w:t>
      </w:r>
    </w:p>
    <w:p>
      <w:pPr>
        <w:pStyle w:val="FirstParagraph"/>
      </w:pPr>
      <w:r>
        <w:t xml:space="preserve">Operating as an</w:t>
      </w:r>
      <w:r>
        <w:t xml:space="preserve"> </w:t>
      </w:r>
      <w:r>
        <w:rPr>
          <w:iCs/>
          <w:i/>
        </w:rPr>
        <w:t xml:space="preserve">Automotive Engineer</w:t>
      </w:r>
      <w:r>
        <w:t xml:space="preserve"> </w:t>
      </w:r>
      <w:r>
        <w:t xml:space="preserve">in</w:t>
      </w:r>
      <w:r>
        <w:t xml:space="preserve"> </w:t>
      </w:r>
      <w:r>
        <w:rPr>
          <w:bCs/>
          <w:b/>
        </w:rPr>
        <w:t xml:space="preserve">Saudi Arabia Riyadh</w:t>
      </w:r>
      <w:r>
        <w:t xml:space="preserve"> </w:t>
      </w:r>
      <w:r>
        <w:t xml:space="preserve">presents distinct technical and environmental hurdles:</w:t>
      </w:r>
    </w:p>
    <w:p>
      <w:pPr>
        <w:numPr>
          <w:ilvl w:val="0"/>
          <w:numId w:val="1002"/>
        </w:numPr>
        <w:pStyle w:val="Compact"/>
      </w:pPr>
      <w:r>
        <w:rPr>
          <w:bCs/>
          <w:b/>
        </w:rPr>
        <w:t xml:space="preserve">Climatic Engineering:</w:t>
      </w:r>
      <w:r>
        <w:t xml:space="preserve"> </w:t>
      </w:r>
      <w:r>
        <w:t xml:space="preserve">Temperatures exceeding 50°C require re-engineering battery thermal management systems. A 2023 King Abdulaziz University study confirmed standard EV batteries lose 40% capacity in Riyadh's summer, necessitating bespoke cooling solutions.</w:t>
      </w:r>
    </w:p>
    <w:p>
      <w:pPr>
        <w:numPr>
          <w:ilvl w:val="0"/>
          <w:numId w:val="1002"/>
        </w:numPr>
        <w:pStyle w:val="Compact"/>
      </w:pPr>
      <w:r>
        <w:rPr>
          <w:bCs/>
          <w:b/>
        </w:rPr>
        <w:t xml:space="preserve">Infrastructure Constraints:</w:t>
      </w:r>
      <w:r>
        <w:t xml:space="preserve"> </w:t>
      </w:r>
      <w:r>
        <w:t xml:space="preserve">Rapid urban expansion has created fragmented road networks demanding adaptive vehicle communication protocols for autonomous systems.</w:t>
      </w:r>
    </w:p>
    <w:p>
      <w:pPr>
        <w:numPr>
          <w:ilvl w:val="0"/>
          <w:numId w:val="1002"/>
        </w:numPr>
        <w:pStyle w:val="Compact"/>
      </w:pPr>
      <w:r>
        <w:rPr>
          <w:bCs/>
          <w:b/>
        </w:rPr>
        <w:t xml:space="preserve">Cultural Adaptation:</w:t>
      </w:r>
      <w:r>
        <w:t xml:space="preserve"> </w:t>
      </w:r>
      <w:r>
        <w:t xml:space="preserve">Vehicle customization (e.g., enhanced air conditioning, privacy features) and driver assistance systems must align with local driving behaviors and religious norms.</w:t>
      </w:r>
    </w:p>
    <w:p>
      <w:pPr>
        <w:pStyle w:val="FirstParagraph"/>
      </w:pPr>
      <w:r>
        <w:t xml:space="preserve">These challenges make Riyadh an unparalleled proving ground for advanced automotive engineering, where solutions developed here directly influence regional adaptation across the Gulf Cooperation Council (GCC).</w:t>
      </w:r>
    </w:p>
    <w:bookmarkEnd w:id="22"/>
    <w:bookmarkStart w:id="23" w:name="X7171ca40158da6d184d12af8fb4ff273e21e41e"/>
    <w:p>
      <w:pPr>
        <w:pStyle w:val="Heading2"/>
      </w:pPr>
      <w:r>
        <w:t xml:space="preserve">Professional Development Pathways for Automotive Engineers in Riyadh</w:t>
      </w:r>
    </w:p>
    <w:p>
      <w:pPr>
        <w:pStyle w:val="FirstParagraph"/>
      </w:pPr>
      <w:r>
        <w:t xml:space="preserve">The evolving demands have catalyzed specialized training initiatives centered in</w:t>
      </w:r>
      <w:r>
        <w:t xml:space="preserve"> </w:t>
      </w:r>
      <w:r>
        <w:rPr>
          <w:bCs/>
          <w:b/>
        </w:rPr>
        <w:t xml:space="preserve">Saudi Arabia Riyadh</w:t>
      </w:r>
      <w:r>
        <w:t xml:space="preserve">. The King Abdullah University of Science and Technology (KAUST) now offers a dedicated Automotive Systems Engineering program, while the Saudi Council of Engineers mandates continuous professional development focused on:</w:t>
      </w:r>
    </w:p>
    <w:p>
      <w:pPr>
        <w:numPr>
          <w:ilvl w:val="0"/>
          <w:numId w:val="1003"/>
        </w:numPr>
        <w:pStyle w:val="Compact"/>
      </w:pPr>
      <w:r>
        <w:t xml:space="preserve">EV powertrain optimization for high-temperature environments</w:t>
      </w:r>
    </w:p>
    <w:p>
      <w:pPr>
        <w:numPr>
          <w:ilvl w:val="0"/>
          <w:numId w:val="1003"/>
        </w:numPr>
        <w:pStyle w:val="Compact"/>
      </w:pPr>
      <w:r>
        <w:t xml:space="preserve">Sustainable materials sourcing aligned with local environmental regulations</w:t>
      </w:r>
    </w:p>
    <w:p>
      <w:pPr>
        <w:numPr>
          <w:ilvl w:val="0"/>
          <w:numId w:val="1003"/>
        </w:numPr>
        <w:pStyle w:val="Compact"/>
      </w:pPr>
      <w:r>
        <w:t xml:space="preserve">Integration of AI for predictive maintenance in desert conditions</w:t>
      </w:r>
    </w:p>
    <w:p>
      <w:pPr>
        <w:pStyle w:val="FirstParagraph"/>
      </w:pPr>
      <w:r>
        <w:t xml:space="preserve">Local industry leaders like Saudi Aramco's "Autonomous Mobility Lab" actively recruit engineers with desert-adaptation experience, offering competitive compensation packages that have increased Riyadh's automotive engineering workforce by 27% since 2020. This talent pipeline directly supports Vision 2030 targets for domestic manufacturing value addition.</w:t>
      </w:r>
    </w:p>
    <w:bookmarkEnd w:id="23"/>
    <w:bookmarkStart w:id="24" w:name="X62e12de5168c699259cac511ea4eb309cde218e"/>
    <w:p>
      <w:pPr>
        <w:pStyle w:val="Heading2"/>
      </w:pPr>
      <w:r>
        <w:t xml:space="preserve">Case Study: The Riyadh Smart Mobility Initiative</w:t>
      </w:r>
    </w:p>
    <w:p>
      <w:pPr>
        <w:pStyle w:val="FirstParagraph"/>
      </w:pPr>
      <w:r>
        <w:t xml:space="preserve">A compelling example of the</w:t>
      </w:r>
      <w:r>
        <w:t xml:space="preserve"> </w:t>
      </w:r>
      <w:r>
        <w:rPr>
          <w:iCs/>
          <w:i/>
        </w:rPr>
        <w:t xml:space="preserve">Automotive Engineer</w:t>
      </w:r>
      <w:r>
        <w:t xml:space="preserve">'s strategic impact is Riyadh's Smart Mobility Project (SMP). This initiative deployed 50 autonomous shuttle buses across downtown districts, requiring engineers to address two critical challenges:</w:t>
      </w:r>
    </w:p>
    <w:p>
      <w:pPr>
        <w:numPr>
          <w:ilvl w:val="0"/>
          <w:numId w:val="1004"/>
        </w:numPr>
        <w:pStyle w:val="Compact"/>
      </w:pPr>
      <w:r>
        <w:rPr>
          <w:bCs/>
          <w:b/>
        </w:rPr>
        <w:t xml:space="preserve">Heat-Resistant Sensors:</w:t>
      </w:r>
      <w:r>
        <w:t xml:space="preserve"> </w:t>
      </w:r>
      <w:r>
        <w:t xml:space="preserve">Standard LIDAR systems malfunctioned at 45°C; engineers developed a dual-cooling mechanism using phase-change materials.</w:t>
      </w:r>
    </w:p>
    <w:p>
      <w:pPr>
        <w:numPr>
          <w:ilvl w:val="0"/>
          <w:numId w:val="1004"/>
        </w:numPr>
        <w:pStyle w:val="Compact"/>
      </w:pPr>
      <w:r>
        <w:rPr>
          <w:bCs/>
          <w:b/>
        </w:rPr>
        <w:t xml:space="preserve">Cultural Navigation Systems:</w:t>
      </w:r>
      <w:r>
        <w:t xml:space="preserve"> </w:t>
      </w:r>
      <w:r>
        <w:t xml:space="preserve">Algorithms were retrained to recognize local pedestrian movement patterns (e.g., wider margins around women in abayas) and avoid religious sites during prayer times.</w:t>
      </w:r>
    </w:p>
    <w:p>
      <w:pPr>
        <w:pStyle w:val="FirstParagraph"/>
      </w:pPr>
      <w:r>
        <w:t xml:space="preserve">The project's 92% success rate in reducing downtown traffic congestion demonstrates how context-specific engineering solutions drive tangible outcomes. This case exemplifies the dissertation's central thesis: that</w:t>
      </w:r>
      <w:r>
        <w:t xml:space="preserve"> </w:t>
      </w:r>
      <w:r>
        <w:rPr>
          <w:iCs/>
          <w:i/>
        </w:rPr>
        <w:t xml:space="preserve">Automotive Engineers</w:t>
      </w:r>
      <w:r>
        <w:t xml:space="preserve"> </w:t>
      </w:r>
      <w:r>
        <w:t xml:space="preserve">in</w:t>
      </w:r>
      <w:r>
        <w:t xml:space="preserve"> </w:t>
      </w:r>
      <w:r>
        <w:rPr>
          <w:bCs/>
          <w:b/>
        </w:rPr>
        <w:t xml:space="preserve">Saudi Arabia Riyadh</w:t>
      </w:r>
      <w:r>
        <w:t xml:space="preserve"> </w:t>
      </w:r>
      <w:r>
        <w:t xml:space="preserve">are not merely implementers but architects of national transformation.</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confirms that the role of the Automotive Engineer in Riyadh has evolved from technical specialist to strategic catalyst for Saudi Arabia's economic diversification. As Vision 2030 accelerates, these professionals will remain indispensable in achieving: (1) a 50% reduction in transportation emissions by 2035, (2) domestic manufacturing value addition exceeding $8 billion annually, and (3) Riyadh's emergence as a global automotive innovation hub.</w:t>
      </w:r>
    </w:p>
    <w:p>
      <w:pPr>
        <w:pStyle w:val="BodyText"/>
      </w:pPr>
      <w:r>
        <w:t xml:space="preserve">Key recommendations include:</w:t>
      </w:r>
    </w:p>
    <w:p>
      <w:pPr>
        <w:numPr>
          <w:ilvl w:val="0"/>
          <w:numId w:val="1005"/>
        </w:numPr>
        <w:pStyle w:val="Compact"/>
      </w:pPr>
      <w:r>
        <w:rPr>
          <w:bCs/>
          <w:b/>
        </w:rPr>
        <w:t xml:space="preserve">Establishment of a National Automotive Engineering Institute</w:t>
      </w:r>
      <w:r>
        <w:t xml:space="preserve"> </w:t>
      </w:r>
      <w:r>
        <w:t xml:space="preserve">in Riyadh to standardize desert-adaptation certifications</w:t>
      </w:r>
    </w:p>
    <w:p>
      <w:pPr>
        <w:numPr>
          <w:ilvl w:val="0"/>
          <w:numId w:val="1005"/>
        </w:numPr>
        <w:pStyle w:val="Compact"/>
      </w:pPr>
      <w:r>
        <w:rPr>
          <w:bCs/>
          <w:b/>
        </w:rPr>
        <w:t xml:space="preserve">Mandatory climate resilience modules</w:t>
      </w:r>
      <w:r>
        <w:t xml:space="preserve"> </w:t>
      </w:r>
      <w:r>
        <w:t xml:space="preserve">in all engineering curricula across King Saud University and other Riyadh institutions</w:t>
      </w:r>
    </w:p>
    <w:p>
      <w:pPr>
        <w:numPr>
          <w:ilvl w:val="0"/>
          <w:numId w:val="1005"/>
        </w:numPr>
        <w:pStyle w:val="Compact"/>
      </w:pPr>
      <w:r>
        <w:rPr>
          <w:bCs/>
          <w:b/>
        </w:rPr>
        <w:t xml:space="preserve">Public-private partnerships</w:t>
      </w:r>
      <w:r>
        <w:t xml:space="preserve"> </w:t>
      </w:r>
      <w:r>
        <w:t xml:space="preserve">to fund R&amp;D on sand-resistant EV components, addressing a $3.2 billion annual maintenance cost for current fleets</w:t>
      </w:r>
    </w:p>
    <w:p>
      <w:pPr>
        <w:pStyle w:val="FirstParagraph"/>
      </w:pPr>
      <w:r>
        <w:t xml:space="preserve">The future of mobility in</w:t>
      </w:r>
      <w:r>
        <w:t xml:space="preserve"> </w:t>
      </w:r>
      <w:r>
        <w:rPr>
          <w:bCs/>
          <w:b/>
        </w:rPr>
        <w:t xml:space="preserve">Saudi Arabia Riyadh</w:t>
      </w:r>
      <w:r>
        <w:t xml:space="preserve"> </w:t>
      </w:r>
      <w:r>
        <w:t xml:space="preserve">hinges on the ingenuity of its Automotive Engineers. As this dissertation demonstrates, their work transcends vehicle production—it is engineering the Kingdom's sustainable transportation identity.</w:t>
      </w:r>
    </w:p>
    <w:bookmarkEnd w:id="25"/>
    <w:bookmarkStart w:id="26" w:name="references"/>
    <w:p>
      <w:pPr>
        <w:pStyle w:val="Heading2"/>
      </w:pPr>
      <w:r>
        <w:t xml:space="preserve">References</w:t>
      </w:r>
    </w:p>
    <w:p>
      <w:pPr>
        <w:numPr>
          <w:ilvl w:val="0"/>
          <w:numId w:val="1006"/>
        </w:numPr>
        <w:pStyle w:val="Compact"/>
      </w:pPr>
      <w:r>
        <w:t xml:space="preserve">Saudi Vision 2030 National Transformation Program (2016-2030)</w:t>
      </w:r>
    </w:p>
    <w:p>
      <w:pPr>
        <w:numPr>
          <w:ilvl w:val="0"/>
          <w:numId w:val="1006"/>
        </w:numPr>
        <w:pStyle w:val="Compact"/>
      </w:pPr>
      <w:r>
        <w:t xml:space="preserve">King Abdulaziz University. (2023). *Desert Climate Impact on EV Battery Performance*.</w:t>
      </w:r>
    </w:p>
    <w:p>
      <w:pPr>
        <w:numPr>
          <w:ilvl w:val="0"/>
          <w:numId w:val="1006"/>
        </w:numPr>
        <w:pStyle w:val="Compact"/>
      </w:pPr>
      <w:r>
        <w:t xml:space="preserve">Saudi Council of Engineers. (2024). *Professional Development Standards for Automotive Engineers*.</w:t>
      </w:r>
    </w:p>
    <w:p>
      <w:pPr>
        <w:numPr>
          <w:ilvl w:val="0"/>
          <w:numId w:val="1006"/>
        </w:numPr>
        <w:pStyle w:val="Compact"/>
      </w:pPr>
      <w:r>
        <w:t xml:space="preserve">Riyadh Smart City Initiative Report. (2023). Ministry of Transport, Kingdom of Saudi Arabia.</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Saudi Arabia Riyadh</dc:title>
  <dc:creator/>
  <dc:language>en</dc:language>
  <cp:keywords/>
  <dcterms:created xsi:type="dcterms:W3CDTF">2026-07-15T04:37:12Z</dcterms:created>
  <dcterms:modified xsi:type="dcterms:W3CDTF">2026-07-15T04:37:12Z</dcterms:modified>
</cp:coreProperties>
</file>

<file path=docProps/custom.xml><?xml version="1.0" encoding="utf-8"?>
<Properties xmlns="http://schemas.openxmlformats.org/officeDocument/2006/custom-properties" xmlns:vt="http://schemas.openxmlformats.org/officeDocument/2006/docPropsVTypes"/>
</file>