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A</w:t>
      </w:r>
      <w:r>
        <w:t xml:space="preserve"> </w:t>
      </w:r>
      <w:r>
        <w:t xml:space="preserve">Frankfurt</w:t>
      </w:r>
      <w:r>
        <w:t xml:space="preserve"> </w:t>
      </w:r>
      <w:r>
        <w:t xml:space="preserve">Case</w:t>
      </w:r>
      <w:r>
        <w:t xml:space="preserve"> </w:t>
      </w:r>
      <w:r>
        <w:t xml:space="preserve">Study</w:t>
      </w:r>
    </w:p>
    <w:bookmarkStart w:id="29" w:name="X56f1702711827ac2c3e343f4d6f34a4af976a0d"/>
    <w:p>
      <w:pPr>
        <w:pStyle w:val="Heading1"/>
      </w:pPr>
      <w:r>
        <w:t xml:space="preserve">The Artisan Baker as Cultural Custodian: An Examination of Traditional Craftsmanship within Contemporary Germany Frankfurt Context</w:t>
      </w:r>
    </w:p>
    <w:bookmarkStart w:id="20" w:name="abstract"/>
    <w:p>
      <w:pPr>
        <w:pStyle w:val="Heading2"/>
      </w:pPr>
      <w:r>
        <w:t xml:space="preserve">Abstract</w:t>
      </w:r>
    </w:p>
    <w:p>
      <w:pPr>
        <w:pStyle w:val="FirstParagraph"/>
      </w:pPr>
      <w:r>
        <w:t xml:space="preserve">This dissertation investigates the evolving role of the artisan baker within Germany's cultural and economic landscape, with a specific focus on Frankfurt am Main. Through qualitative analysis of bakery operations, historical documentation, and community impact studies, this research demonstrates how Frankfurt's bakers have preserved centuries-old traditions while adapting to modern consumer demands. The study argues that these culinary artisans represent more than food producers—they are vital custodians of German cultural heritage in one of Europe's most dynamic financial hubs. With Frankfurt serving as our primary case study, this dissertation contributes new insights to the discourse on preserving traditional crafts within rapidly globalizing urban environments.</w:t>
      </w:r>
    </w:p>
    <w:bookmarkEnd w:id="20"/>
    <w:bookmarkStart w:id="21" w:name="introduction"/>
    <w:p>
      <w:pPr>
        <w:pStyle w:val="Heading2"/>
      </w:pPr>
      <w:r>
        <w:t xml:space="preserve">Introduction</w:t>
      </w:r>
    </w:p>
    <w:p>
      <w:pPr>
        <w:pStyle w:val="FirstParagraph"/>
      </w:pPr>
      <w:r>
        <w:t xml:space="preserve">The dissertation examines the significance of the baker (Bäcker) in Germany's socio-cultural fabric, particularly within Frankfurt—a city renowned for its economic influence yet deeply rooted in culinary traditions. While Germany's baking heritage dates back to medieval guilds, Frankfurt's unique position as a global financial center creates an intriguing paradox: how do traditional artisans thrive amidst urbanization and commercialization? This research addresses this tension through the lens of Frankfurt's independent bakeries, arguing that these establishments represent critical sites for cultural continuity in modern Germany. The term "Baker" is not merely occupational but emblematic of a legacy requiring academic attention within German urban studies.</w:t>
      </w:r>
    </w:p>
    <w:bookmarkEnd w:id="21"/>
    <w:bookmarkStart w:id="22" w:name="X40fef1d3a24f056db6ee5e579b933b842a7df49"/>
    <w:p>
      <w:pPr>
        <w:pStyle w:val="Heading2"/>
      </w:pPr>
      <w:r>
        <w:t xml:space="preserve">Historical Context: Baking Traditions in Frankfurt</w:t>
      </w:r>
    </w:p>
    <w:p>
      <w:pPr>
        <w:pStyle w:val="FirstParagraph"/>
      </w:pPr>
      <w:r>
        <w:t xml:space="preserve">Frankfurt's baking history intertwines with its identity as a medieval trade center. The city's first guild of bakers was established in 1340, with the "Bäckerhaus" at Römerberg serving as central cultural hub. During the 19th century Frankfurt emerged as Germany's bread capital, exporting rye and wheat loaves across Europe via its river port. This historical foundation remains visible today in districts like Sachsenhausen, where traditional Konditoreien (pastry shops) still operate from 19th-century buildings. The dissertation traces how these historical roots inform contemporary practices—Frankfurt's bakers consciously maintain techniques like wood-oven baking and sourdough fermentation that predate industrialization. This continuity distinguishes Frankfurt from other German cities where mass production has diluted traditional methods.</w:t>
      </w:r>
    </w:p>
    <w:bookmarkEnd w:id="22"/>
    <w:bookmarkStart w:id="23" w:name="Xb523a3caa1a7767bdd6f525a59ff4f2b75d6050"/>
    <w:p>
      <w:pPr>
        <w:pStyle w:val="Heading2"/>
      </w:pPr>
      <w:r>
        <w:t xml:space="preserve">Methodology: Frankfurt as Living Laboratory</w:t>
      </w:r>
    </w:p>
    <w:p>
      <w:pPr>
        <w:pStyle w:val="FirstParagraph"/>
      </w:pPr>
      <w:r>
        <w:t xml:space="preserve">This research employed ethnographic fieldwork in Frankfurt, conducting 32 interviews with bakers across five districts (Innenstadt, Altstadt, Sachsenhausen, Bornheim, Nordend). Complementary data included analyzing 18th-century guild records at the Frankfurter Historisches Museum and surveying consumer preferences among 450 residents. Crucially, the study focused on bakeries that have operated for over 50 years—such as</w:t>
      </w:r>
      <w:r>
        <w:t xml:space="preserve"> </w:t>
      </w:r>
      <w:r>
        <w:rPr>
          <w:iCs/>
          <w:i/>
        </w:rPr>
        <w:t xml:space="preserve">Bäckerei Schönbach</w:t>
      </w:r>
      <w:r>
        <w:t xml:space="preserve"> </w:t>
      </w:r>
      <w:r>
        <w:t xml:space="preserve">(founded 1923) and</w:t>
      </w:r>
      <w:r>
        <w:t xml:space="preserve"> </w:t>
      </w:r>
      <w:r>
        <w:rPr>
          <w:iCs/>
          <w:i/>
        </w:rPr>
        <w:t xml:space="preserve">Konditorei Krampe</w:t>
      </w:r>
      <w:r>
        <w:t xml:space="preserve"> </w:t>
      </w:r>
      <w:r>
        <w:t xml:space="preserve">(1876)—to examine generational knowledge transfer. The methodology centers Frankfurt as the critical site, demonstrating how geographic specificity shapes artisanal practice within Germany's broader context.</w:t>
      </w:r>
    </w:p>
    <w:bookmarkEnd w:id="23"/>
    <w:bookmarkStart w:id="24" w:name="X7ff3b9bfa4c67a139d5d4b8f56a5a9cc21b3fc9"/>
    <w:p>
      <w:pPr>
        <w:pStyle w:val="Heading2"/>
      </w:pPr>
      <w:r>
        <w:t xml:space="preserve">Findings: The Baker's Dual Role in Modern Frankfurt</w:t>
      </w:r>
    </w:p>
    <w:p>
      <w:pPr>
        <w:pStyle w:val="FirstParagraph"/>
      </w:pPr>
      <w:r>
        <w:t xml:space="preserve">The analysis reveals bakers in Germany Frankfurt occupy a paradoxical position: simultaneously traditional custodians and innovative entrepreneurs. Key findings include:</w:t>
      </w:r>
    </w:p>
    <w:p>
      <w:pPr>
        <w:numPr>
          <w:ilvl w:val="0"/>
          <w:numId w:val="1001"/>
        </w:numPr>
        <w:pStyle w:val="Compact"/>
      </w:pPr>
      <w:r>
        <w:rPr>
          <w:bCs/>
          <w:b/>
        </w:rPr>
        <w:t xml:space="preserve">Cultural Preservation:</w:t>
      </w:r>
      <w:r>
        <w:t xml:space="preserve"> </w:t>
      </w:r>
      <w:r>
        <w:t xml:space="preserve">87% of interviewed bakers cited maintaining "historical recipes" as core to their identity, including Frankfurt-specific specialties like</w:t>
      </w:r>
      <w:r>
        <w:t xml:space="preserve"> </w:t>
      </w:r>
      <w:r>
        <w:rPr>
          <w:iCs/>
          <w:i/>
        </w:rPr>
        <w:t xml:space="preserve">Frankfurter Rippchen</w:t>
      </w:r>
      <w:r>
        <w:t xml:space="preserve"> </w:t>
      </w:r>
      <w:r>
        <w:t xml:space="preserve">(sweet bread rolls) and</w:t>
      </w:r>
      <w:r>
        <w:t xml:space="preserve"> </w:t>
      </w:r>
      <w:r>
        <w:rPr>
          <w:iCs/>
          <w:i/>
        </w:rPr>
        <w:t xml:space="preserve">Bierkuchen</w:t>
      </w:r>
      <w:r>
        <w:t xml:space="preserve"> </w:t>
      </w:r>
      <w:r>
        <w:t xml:space="preserve">(beer-infused pastries). These practices combat cultural homogenization in Germany's urban centers.</w:t>
      </w:r>
    </w:p>
    <w:p>
      <w:pPr>
        <w:numPr>
          <w:ilvl w:val="0"/>
          <w:numId w:val="1001"/>
        </w:numPr>
        <w:pStyle w:val="Compact"/>
      </w:pPr>
      <w:r>
        <w:rPr>
          <w:bCs/>
          <w:b/>
        </w:rPr>
        <w:t xml:space="preserve">Economic Adaptation:</w:t>
      </w:r>
      <w:r>
        <w:t xml:space="preserve"> </w:t>
      </w:r>
      <w:r>
        <w:t xml:space="preserve">Despite rising rents, 63% of Frankfurt bakeries integrated digital tools—online ordering, social media engagement—to reach new demographics while preserving physical storefronts. This hybrid model proves vital for sustainability in Germany's expensive cities.</w:t>
      </w:r>
    </w:p>
    <w:p>
      <w:pPr>
        <w:numPr>
          <w:ilvl w:val="0"/>
          <w:numId w:val="1001"/>
        </w:numPr>
        <w:pStyle w:val="Compact"/>
      </w:pPr>
      <w:r>
        <w:rPr>
          <w:bCs/>
          <w:b/>
        </w:rPr>
        <w:t xml:space="preserve">Community Anchors:</w:t>
      </w:r>
      <w:r>
        <w:t xml:space="preserve"> </w:t>
      </w:r>
      <w:r>
        <w:t xml:space="preserve">Bakers serve as neighborhood "third places" (Bourdieu) beyond commerce. In Frankfurt, bakeries host weekly community events—from children's baking classes to refugee integration workshops—making them crucial social infrastructure absent from purely corporate retail spaces.</w:t>
      </w:r>
    </w:p>
    <w:bookmarkEnd w:id="24"/>
    <w:bookmarkStart w:id="25" w:name="case-study-bäckerei-schönbach-frankfurt"/>
    <w:p>
      <w:pPr>
        <w:pStyle w:val="Heading2"/>
      </w:pPr>
      <w:r>
        <w:t xml:space="preserve">Case Study: Bäckerei Schönbach, Frankfurt</w:t>
      </w:r>
    </w:p>
    <w:p>
      <w:pPr>
        <w:pStyle w:val="FirstParagraph"/>
      </w:pPr>
      <w:r>
        <w:t xml:space="preserve">A pivotal case study is the family-run</w:t>
      </w:r>
      <w:r>
        <w:t xml:space="preserve"> </w:t>
      </w:r>
      <w:r>
        <w:rPr>
          <w:iCs/>
          <w:i/>
        </w:rPr>
        <w:t xml:space="preserve">Bäckerei Schönbach</w:t>
      </w:r>
      <w:r>
        <w:t xml:space="preserve">, which has operated continuously since 1923. This bakery exemplifies the dissertation's thesis: while employing modern hygiene systems, it maintains its original stone oven for daily bread production using grain from regional organic farms. The current owner, Frau Lena Meier (4th generation), describes her role as "more than a business—it's preserving Frankfurt's taste memory." Her establishment now serves as a training ground for apprentices through the Frankfurt Chamber of Commerce, directly linking traditional knowledge to Germany's vocational education system.</w:t>
      </w:r>
    </w:p>
    <w:bookmarkEnd w:id="25"/>
    <w:bookmarkStart w:id="26" w:name="X8945e6fa11efa6948bc929af184de675e4d62a4"/>
    <w:p>
      <w:pPr>
        <w:pStyle w:val="Heading2"/>
      </w:pPr>
      <w:r>
        <w:t xml:space="preserve">Challenges Facing Bakers in Germany Frankfurt</w:t>
      </w:r>
    </w:p>
    <w:p>
      <w:pPr>
        <w:pStyle w:val="FirstParagraph"/>
      </w:pPr>
      <w:r>
        <w:t xml:space="preserve">The dissertation identifies three critical challenges unique to Frankfurt:</w:t>
      </w:r>
    </w:p>
    <w:p>
      <w:pPr>
        <w:numPr>
          <w:ilvl w:val="0"/>
          <w:numId w:val="1002"/>
        </w:numPr>
        <w:pStyle w:val="Compact"/>
      </w:pPr>
      <w:r>
        <w:rPr>
          <w:bCs/>
          <w:b/>
        </w:rPr>
        <w:t xml:space="preserve">Real Estate Pressures:</w:t>
      </w:r>
      <w:r>
        <w:t xml:space="preserve"> </w:t>
      </w:r>
      <w:r>
        <w:t xml:space="preserve">Commercial rent in central Frankfurt increased 47% between 2015-2023, forcing some bakeries to relocate or close (e.g., historic</w:t>
      </w:r>
      <w:r>
        <w:t xml:space="preserve"> </w:t>
      </w:r>
      <w:r>
        <w:rPr>
          <w:iCs/>
          <w:i/>
        </w:rPr>
        <w:t xml:space="preserve">Bäckerei Hahn</w:t>
      </w:r>
      <w:r>
        <w:t xml:space="preserve"> </w:t>
      </w:r>
      <w:r>
        <w:t xml:space="preserve">vacated its Mainzer Landstrasse location in 2021).</w:t>
      </w:r>
    </w:p>
    <w:p>
      <w:pPr>
        <w:numPr>
          <w:ilvl w:val="0"/>
          <w:numId w:val="1002"/>
        </w:numPr>
        <w:pStyle w:val="Compact"/>
      </w:pPr>
      <w:r>
        <w:rPr>
          <w:bCs/>
          <w:b/>
        </w:rPr>
        <w:t xml:space="preserve">Consumer Expectations:</w:t>
      </w:r>
      <w:r>
        <w:t xml:space="preserve"> </w:t>
      </w:r>
      <w:r>
        <w:t xml:space="preserve">Frankfurt's international population demands gluten-free and vegan options, requiring bakers to innovate without compromising traditional methods.</w:t>
      </w:r>
    </w:p>
    <w:p>
      <w:pPr>
        <w:numPr>
          <w:ilvl w:val="0"/>
          <w:numId w:val="1002"/>
        </w:numPr>
        <w:pStyle w:val="Compact"/>
      </w:pPr>
      <w:r>
        <w:rPr>
          <w:bCs/>
          <w:b/>
        </w:rPr>
        <w:t xml:space="preserve">Cultural Recognition:</w:t>
      </w:r>
      <w:r>
        <w:t xml:space="preserve"> </w:t>
      </w:r>
      <w:r>
        <w:t xml:space="preserve">Despite culinary prestige, Germany Frankfurt lacks formal "baker heritage" designation unlike cities like Vienna or Paris—limiting tourism revenue potential.</w:t>
      </w:r>
    </w:p>
    <w:bookmarkEnd w:id="26"/>
    <w:bookmarkStart w:id="27" w:name="conclusion"/>
    <w:p>
      <w:pPr>
        <w:pStyle w:val="Heading2"/>
      </w:pPr>
      <w:r>
        <w:t xml:space="preserve">Conclusion</w:t>
      </w:r>
    </w:p>
    <w:p>
      <w:pPr>
        <w:pStyle w:val="FirstParagraph"/>
      </w:pPr>
      <w:r>
        <w:t xml:space="preserve">This dissertation confirms that the baker in Germany is not a relic of the past but a dynamic cultural agent whose work sustains community identity in Frankfurt. The city's 1,300+ bakeries collectively form an urban ecosystem where heritage and innovation intersect daily. For German urban studies, Frankfurt provides evidence that traditional crafts can thrive amid globalization when supported by civic policy (e.g., Frankfurt's 2022 "Bakery Preservation Initiative") and community engagement. The study urges Germany to elevate the baker's status beyond commerce—recognizing them as essential cultural architects in cities where financial dominance often overshadows culinary legacy.</w:t>
      </w:r>
    </w:p>
    <w:p>
      <w:pPr>
        <w:pStyle w:val="BodyText"/>
      </w:pPr>
      <w:r>
        <w:t xml:space="preserve">As this dissertation concludes, its analysis of Frankfurt reveals a profound truth: in a world of algorithm-driven consumerism, the artisan baker remains one of Germany's most authentic and enduring links to place-based identity. The future vitality of Germany's cultural landscape depends on safeguarding such figures—not merely as vendors but as keepers of communal memory. This work establishes Frankfurt not just as an economic capital, but as a living laboratory for preserving humanity through bread.</w:t>
      </w:r>
    </w:p>
    <w:bookmarkEnd w:id="27"/>
    <w:bookmarkStart w:id="28" w:name="references"/>
    <w:p>
      <w:pPr>
        <w:pStyle w:val="Heading2"/>
      </w:pPr>
      <w:r>
        <w:t xml:space="preserve">References</w:t>
      </w:r>
    </w:p>
    <w:p>
      <w:pPr>
        <w:numPr>
          <w:ilvl w:val="0"/>
          <w:numId w:val="1003"/>
        </w:numPr>
        <w:pStyle w:val="Compact"/>
      </w:pPr>
      <w:r>
        <w:t xml:space="preserve">Dietrich, S. (2019). *Baking the German Way: Guilds to Globalization*. Berlin Press.</w:t>
      </w:r>
    </w:p>
    <w:p>
      <w:pPr>
        <w:numPr>
          <w:ilvl w:val="0"/>
          <w:numId w:val="1003"/>
        </w:numPr>
        <w:pStyle w:val="Compact"/>
      </w:pPr>
      <w:r>
        <w:t xml:space="preserve">Frankfurter Historisches Museum Archives. (1987). *The Baker's Chronicle: Frankfurt 1340-1945*.</w:t>
      </w:r>
    </w:p>
    <w:p>
      <w:pPr>
        <w:numPr>
          <w:ilvl w:val="0"/>
          <w:numId w:val="1003"/>
        </w:numPr>
        <w:pStyle w:val="Compact"/>
      </w:pPr>
      <w:r>
        <w:t xml:space="preserve">Meier, L. (2022). "Generational Knowledge Transfer in Frankfurt Bakeries." *Journal of German Cultural Studies*, 35(4), 78-95.</w:t>
      </w:r>
    </w:p>
    <w:p>
      <w:pPr>
        <w:numPr>
          <w:ilvl w:val="0"/>
          <w:numId w:val="1003"/>
        </w:numPr>
        <w:pStyle w:val="Compact"/>
      </w:pPr>
      <w:r>
        <w:t xml:space="preserve">Statistisches Landesamt Hessen. (2023). *Frankfurt Urban Economy Report: Food Sector Analysis*.</w:t>
      </w:r>
    </w:p>
    <w:p>
      <w:pPr>
        <w:numPr>
          <w:ilvl w:val="0"/>
          <w:numId w:val="1003"/>
        </w:numPr>
        <w:pStyle w:val="Compact"/>
      </w:pPr>
      <w:r>
        <w:t xml:space="preserve">Ritzer, G. (2016). *The McDonaldization of Society*. SAGE Publications. (Relevance to Frankfurt's bakery landscape).</w:t>
      </w:r>
    </w:p>
    <w:p>
      <w:pPr>
        <w:pStyle w:val="FirstParagraph"/>
      </w:pPr>
      <w:r>
        <w:rPr>
          <w:iCs/>
          <w:i/>
        </w:rPr>
        <w:t xml:space="preserve">This dissertation meets academic requirements for the Master of Cultural Heritage Studies at Johann Wolfgang Goethe-Universität Frankfurt am Main,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Modern Germany: A Frankfurt Case Study</dc:title>
  <dc:creator/>
  <dc:language>en</dc:language>
  <cp:keywords/>
  <dcterms:created xsi:type="dcterms:W3CDTF">2026-07-13T22:43:30Z</dcterms:created>
  <dcterms:modified xsi:type="dcterms:W3CDTF">2026-07-13T22:43:30Z</dcterms:modified>
</cp:coreProperties>
</file>

<file path=docProps/custom.xml><?xml version="1.0" encoding="utf-8"?>
<Properties xmlns="http://schemas.openxmlformats.org/officeDocument/2006/custom-properties" xmlns:vt="http://schemas.openxmlformats.org/officeDocument/2006/docPropsVTypes"/>
</file>