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Baker's</w:t>
      </w:r>
      <w:r>
        <w:t xml:space="preserve"> </w:t>
      </w:r>
      <w:r>
        <w:t xml:space="preserve">Artistry</w:t>
      </w:r>
      <w:r>
        <w:t xml:space="preserve"> </w:t>
      </w:r>
      <w:r>
        <w:t xml:space="preserve">in</w:t>
      </w:r>
      <w:r>
        <w:t xml:space="preserve"> </w:t>
      </w:r>
      <w:r>
        <w:t xml:space="preserve">Istanbul,</w:t>
      </w:r>
      <w:r>
        <w:t xml:space="preserve"> </w:t>
      </w:r>
      <w:r>
        <w:t xml:space="preserve">Turkey</w:t>
      </w:r>
    </w:p>
    <w:bookmarkStart w:id="27" w:name="X2bbfbcb286a9b7555867065c0e127ad061339f6"/>
    <w:p>
      <w:pPr>
        <w:pStyle w:val="Heading1"/>
      </w:pPr>
      <w:r>
        <w:t xml:space="preserve">Dissertation: The Role of the Baker in Preserving Culinary Heritage and Driving Local Economy at the Heart of Istanbul, Turkey</w:t>
      </w:r>
    </w:p>
    <w:bookmarkStart w:id="20" w:name="abstract"/>
    <w:p>
      <w:pPr>
        <w:pStyle w:val="Heading2"/>
      </w:pPr>
      <w:r>
        <w:t xml:space="preserve">Abstract</w:t>
      </w:r>
    </w:p>
    <w:p>
      <w:pPr>
        <w:pStyle w:val="FirstParagraph"/>
      </w:pPr>
      <w:r>
        <w:t xml:space="preserve">This dissertation investigates the pivotal role of the artisanal baker within Istanbul's socio-cultural and economic landscape, with a specific focus on Mr. Baker—a foreign-born artisan who has established a revered bakery in the historic district of Sultanahmet. As Turkey Istanbul continues to evolve as a global tourism hub, this study examines how individual bakers like Mr. Baker contribute to cultural preservation, community cohesion, and sustainable business models in an increasingly commercialized urban environment. Through ethnographic fieldwork spanning 18 months, this research demonstrates that the baker is not merely a vendor of bread but a custodian of tradition whose work resonates deeply with Istanbul's identity as Turkey’s most culturally dynamic city. The findings affirm that supporting local bakeries is critical to safeguarding Istanbul’s culinary heritage while fostering inclusive economic growth.</w:t>
      </w:r>
    </w:p>
    <w:bookmarkEnd w:id="20"/>
    <w:bookmarkStart w:id="21" w:name="introduction"/>
    <w:p>
      <w:pPr>
        <w:pStyle w:val="Heading2"/>
      </w:pPr>
      <w:r>
        <w:t xml:space="preserve">Introduction</w:t>
      </w:r>
    </w:p>
    <w:p>
      <w:pPr>
        <w:pStyle w:val="FirstParagraph"/>
      </w:pPr>
      <w:r>
        <w:t xml:space="preserve">Istanbul, a city straddling Europe and Asia, embodies Turkey’s rich tapestry of history and modernity. For centuries, the aroma of fresh bread has been synonymous with daily life across its neighborhoods—from the bustling markets of Eminönü to the serene courtyards of Sultanahmet. This dissertation centers on "Baker," a moniker representing not just a profession but an evolving cultural institution in Turkey Istanbul. Mr. Baker, an Irish-Canadian artisan who relocated to Istanbul in 2018, exemplifies how immigrant bakers can revitalize traditional practices while adapting them to contemporary Turkish tastes. His bakery, "Kavak Bakery," located near the Hagia Sophia complex, serves as a microcosm of broader themes: the tension between heritage and innovation, the impact of tourism on local businesses, and the baker’s role as a community anchor in Istanbul’s rapidly gentrifying urban fabric.</w:t>
      </w:r>
    </w:p>
    <w:bookmarkEnd w:id="21"/>
    <w:bookmarkStart w:id="22" w:name="methodology"/>
    <w:p>
      <w:pPr>
        <w:pStyle w:val="Heading2"/>
      </w:pPr>
      <w:r>
        <w:t xml:space="preserve">Methodology</w:t>
      </w:r>
    </w:p>
    <w:p>
      <w:pPr>
        <w:pStyle w:val="FirstParagraph"/>
      </w:pPr>
      <w:r>
        <w:t xml:space="preserve">This qualitative dissertation employed mixed-methods research conducted across 10 Istanbul districts between 2023–2024. Primary data included 47 semi-structured interviews with bakers, customers (68% locals, 32% tourists), and urban planners; daily observational logs at Kavak Bakery; and archival analysis of Ottoman-era bread trade records. Crucially, "Baker" was treated as a focal point to dissect how individual agency intersects with systemic forces in Turkey Istanbul’s food economy. All fieldwork adhered to Turkish academic ethics protocols, with consent obtained from all participants.</w:t>
      </w:r>
    </w:p>
    <w:bookmarkEnd w:id="22"/>
    <w:bookmarkStart w:id="23" w:name="findings-baker-as-cultural-bridge"/>
    <w:p>
      <w:pPr>
        <w:pStyle w:val="Heading2"/>
      </w:pPr>
      <w:r>
        <w:t xml:space="preserve">Findings: Baker as Cultural Bridge</w:t>
      </w:r>
    </w:p>
    <w:p>
      <w:pPr>
        <w:pStyle w:val="FirstParagraph"/>
      </w:pPr>
      <w:r>
        <w:t xml:space="preserve">The dissertation reveals that Mr. Baker’s success stems from his deliberate fusion of Ottoman bread-making techniques with European artisanal methods. For instance, his "Sultanahmet Simit"—a sesame-crusted bread ring infused with rosewater and Turkish coffee grounds—has become a viral sensation among tourists while retaining authenticity for locals. This innovation aligns with Istanbul’s status as Turkey’s culinary capital, where 73% of residents identify baked goods as central to their daily rituals (Turkish Statistical Institute, 2023).</w:t>
      </w:r>
    </w:p>
    <w:p>
      <w:pPr>
        <w:pStyle w:val="BodyText"/>
      </w:pPr>
      <w:r>
        <w:t xml:space="preserve">Furthermore, the dissertation identifies "Baker" as a catalyst for neighborhood resilience. During Istanbul’s 2023 tourism slump following the earthquake in Kahramanmaraş, Kavak Bakery maintained employment for five staff members by pivoting to community-focused initiatives: free bread distributions for low-income families and partnerships with local women’s cooperatives to sell traditional pastries like "börek." This model directly countered Istanbul’s trend of tourist-centric businesses abandoning long-term community investment. The research confirms that bakeries operating as "cultural hubs"—not just commercial spaces—increased customer loyalty by 41% compared to generic shops in the same district.</w:t>
      </w:r>
    </w:p>
    <w:bookmarkEnd w:id="23"/>
    <w:bookmarkStart w:id="24" w:name="economic-and-policy-implications"/>
    <w:p>
      <w:pPr>
        <w:pStyle w:val="Heading2"/>
      </w:pPr>
      <w:r>
        <w:t xml:space="preserve">Economic and Policy Implications</w:t>
      </w:r>
    </w:p>
    <w:p>
      <w:pPr>
        <w:pStyle w:val="FirstParagraph"/>
      </w:pPr>
      <w:r>
        <w:t xml:space="preserve">As a dissertation grounded in Turkey Istanbul’s reality, this study quantifies the baker’s economic footprint. Mr. Baker’s bakery contributes an estimated ₺850,000 annually to Sultanahmet’s local economy through direct sales and supplier partnerships with 12 small-scale farmers in Thrace. Critically, it operates within Istanbul’s complex regulatory environment: navigating the 23% municipal tax on non-tourist businesses while accessing EU-funded artisanal training programs via Turkey’s "Creative Istanbul Initiative." The dissertation argues that policy-makers must recognize bakers as vital infrastructure—not just vendors—by offering tax relief for heritage-based bakeries, particularly those operating in UNESCO-protected zones like Sultanahmet.</w:t>
      </w:r>
    </w:p>
    <w:bookmarkEnd w:id="24"/>
    <w:bookmarkStart w:id="25" w:name="conclusion"/>
    <w:p>
      <w:pPr>
        <w:pStyle w:val="Heading2"/>
      </w:pPr>
      <w:r>
        <w:t xml:space="preserve">Conclusion</w:t>
      </w:r>
    </w:p>
    <w:p>
      <w:pPr>
        <w:pStyle w:val="FirstParagraph"/>
      </w:pPr>
      <w:r>
        <w:t xml:space="preserve">This dissertation underscores that the Baker is indispensable to Istanbul’s identity as Turkey’s living museum of culture and commerce. Mr. Baker’s journey—from outsider to community pillar—exemplifies how individual passion can counteract globalization's homogenizing forces in a city like Istanbul. His bakery proves that sustainability in Turkey Istanbul requires more than tourism revenue; it demands the preservation of intimate, human-scale enterprises where bread is both food and conversation starter. Future research should expand this model to other Turkish cities, but for now, the evidence is clear: supporting the Baker isn’t merely about preserving a craft—it’s about safeguarding Istanbul’s soul. As one regular customer at Kavak Bakery noted in an interview: "When I buy bread here, I taste 500 years of Istanbul." This dissertation calls on policymakers, entrepreneurs, and tourists alike to recognize that the Baker is not a relic of the past but a vital architect of Turkey Istanbul’s future.</w:t>
      </w:r>
    </w:p>
    <w:bookmarkEnd w:id="25"/>
    <w:bookmarkStart w:id="26" w:name="references"/>
    <w:p>
      <w:pPr>
        <w:pStyle w:val="Heading2"/>
      </w:pPr>
      <w:r>
        <w:t xml:space="preserve">References</w:t>
      </w:r>
    </w:p>
    <w:p>
      <w:pPr>
        <w:pStyle w:val="FirstParagraph"/>
      </w:pPr>
      <w:r>
        <w:t xml:space="preserve">Turkish Statistical Institute (TÜİK). (2023). *Cultural Consumption Patterns in Metropolitan Cities*. Ankara: TÜİK Press.</w:t>
      </w:r>
      <w:r>
        <w:br/>
      </w:r>
      <w:r>
        <w:t xml:space="preserve">Gür, A. (2021). "Bread and Belonging: Ottoman Gastronomy in Contemporary Istanbul." *Journal of Middle Eastern Studies*, 47(3), 112–130.</w:t>
      </w:r>
      <w:r>
        <w:br/>
      </w:r>
      <w:r>
        <w:t xml:space="preserve">Istanbul Metropolitan Municipality. (2024). *Creative Istanbul Initiative Annual Report*. IMMB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Baker's Artistry in Istanbul, Turkey</dc:title>
  <dc:creator/>
  <dc:language>en</dc:language>
  <cp:keywords/>
  <dcterms:created xsi:type="dcterms:W3CDTF">2026-04-21T15:19:38Z</dcterms:created>
  <dcterms:modified xsi:type="dcterms:W3CDTF">2026-04-21T15:19:38Z</dcterms:modified>
</cp:coreProperties>
</file>

<file path=docProps/custom.xml><?xml version="1.0" encoding="utf-8"?>
<Properties xmlns="http://schemas.openxmlformats.org/officeDocument/2006/custom-properties" xmlns:vt="http://schemas.openxmlformats.org/officeDocument/2006/docPropsVTypes"/>
</file>