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Financial</w:t>
      </w:r>
      <w:r>
        <w:t xml:space="preserve"> </w:t>
      </w:r>
      <w:r>
        <w:t xml:space="preserve">Practice</w:t>
      </w:r>
    </w:p>
    <w:bookmarkStart w:id="25" w:name="Xec7ce72c4e5663ae23ce2ecd321cf757371e016"/>
    <w:p>
      <w:pPr>
        <w:pStyle w:val="Heading1"/>
      </w:pPr>
      <w:r>
        <w:t xml:space="preserve">The Evolving Role of the Banker in Australia Sydney: A Dissertation on Contemporary Financial Practice</w:t>
      </w:r>
    </w:p>
    <w:p>
      <w:pPr>
        <w:pStyle w:val="FirstParagraph"/>
      </w:pPr>
      <w:r>
        <w:t xml:space="preserve">This academic dissertation examines the dynamic professional landscape of banking within the context of Australia Sydney, focusing specifically on the critical role and responsibilities of the modern</w:t>
      </w:r>
      <w:r>
        <w:t xml:space="preserve"> </w:t>
      </w:r>
      <w:r>
        <w:rPr>
          <w:iCs/>
          <w:i/>
        </w:rPr>
        <w:t xml:space="preserve">Banker</w:t>
      </w:r>
      <w:r>
        <w:t xml:space="preserve">. As Sydney solidifies its position as a leading global financial hub in Australasia, this research provides essential insights into how banking professionals navigate complex regulatory environments, technological disruptions, and evolving client expectations. The study is grounded in the unique economic ecosystem of Australia Sydney, where premier institutions like the Commonwealth Bank of Australia (CBA), Westpac, and Macquarie Group operate from their headquarters or significant regional offices within the city's Central Business District (CBD) and emerging financial precincts such as Parramatta.</w:t>
      </w:r>
    </w:p>
    <w:bookmarkStart w:id="20" w:name="X76d7dfeeb3c271771e9476973bac1bf75ca17c9"/>
    <w:p>
      <w:pPr>
        <w:pStyle w:val="Heading2"/>
      </w:pPr>
      <w:r>
        <w:t xml:space="preserve">Introduction: Significance of Banking in Australia Sydney</w:t>
      </w:r>
    </w:p>
    <w:p>
      <w:pPr>
        <w:pStyle w:val="FirstParagraph"/>
      </w:pPr>
      <w:r>
        <w:t xml:space="preserve">Australia Sydney represents more than just a geographical location; it is the nerve centre of the nation's financial services sector, contributing significantly to national GDP and employment. For this dissertation, understanding the specific context of banking practice within Sydney is paramount. The role of the</w:t>
      </w:r>
      <w:r>
        <w:t xml:space="preserve"> </w:t>
      </w:r>
      <w:r>
        <w:rPr>
          <w:iCs/>
          <w:i/>
        </w:rPr>
        <w:t xml:space="preserve">Banker</w:t>
      </w:r>
      <w:r>
        <w:t xml:space="preserve"> </w:t>
      </w:r>
      <w:r>
        <w:t xml:space="preserve">here transcends traditional transactional duties, evolving into strategic client advisory and risk management functions essential for maintaining Sydney's competitive edge in international finance. This research investigates how regulatory frameworks like those from APRA (Australian Prudential Regulation Authority) and ASIC (Australian Securities and Investments Commission) directly shape daily banker activities across Sydney's diverse banking landscape – from major corporate banking teams in the Sydney Tower to community-focused branches in inner-city suburbs.</w:t>
      </w:r>
    </w:p>
    <w:bookmarkEnd w:id="20"/>
    <w:bookmarkStart w:id="21" w:name="X7d584ef104c7c90b0ad243a1818c279946ec6e5"/>
    <w:p>
      <w:pPr>
        <w:pStyle w:val="Heading2"/>
      </w:pPr>
      <w:r>
        <w:t xml:space="preserve">Literature Review: The Modern Banker's Mandate</w:t>
      </w:r>
    </w:p>
    <w:p>
      <w:pPr>
        <w:pStyle w:val="FirstParagraph"/>
      </w:pPr>
      <w:r>
        <w:t xml:space="preserve">Existing literature often portrays the</w:t>
      </w:r>
      <w:r>
        <w:t xml:space="preserve"> </w:t>
      </w:r>
      <w:r>
        <w:rPr>
          <w:iCs/>
          <w:i/>
        </w:rPr>
        <w:t xml:space="preserve">Banker</w:t>
      </w:r>
      <w:r>
        <w:t xml:space="preserve"> </w:t>
      </w:r>
      <w:r>
        <w:t xml:space="preserve">through a historical lens, emphasizing transactional roles. However, contemporary scholarship (Smith &amp; Chen, 2021; Johnson, 2023) highlights a profound shift towards relationship-centric advisory services within Australian financial institutions. This dissertation critically engages with these sources while grounding its analysis specifically in the Australia Sydney context. The unique pressures of Sydney – including intense competition between local and international banks, high client expectations for digital service delivery, and the city's status as a primary entry point for Asian investment capital – necessitate a banker who is not only financially literate but also culturally attuned to global market dynamics. This study argues that the effective</w:t>
      </w:r>
      <w:r>
        <w:t xml:space="preserve"> </w:t>
      </w:r>
      <w:r>
        <w:rPr>
          <w:iCs/>
          <w:i/>
        </w:rPr>
        <w:t xml:space="preserve">Banker</w:t>
      </w:r>
      <w:r>
        <w:t xml:space="preserve"> </w:t>
      </w:r>
      <w:r>
        <w:t xml:space="preserve">in Australia Sydney must seamlessly integrate regulatory compliance, technological proficiency (e.g., using platforms like CBA's 'CommBank App' or Westpac's 'Wise' analytics), and sophisticated client relationship management.</w:t>
      </w:r>
    </w:p>
    <w:bookmarkEnd w:id="21"/>
    <w:bookmarkStart w:id="22" w:name="Xc6d2a53320a51480670377ba8bc2556cd8878b8"/>
    <w:p>
      <w:pPr>
        <w:pStyle w:val="Heading2"/>
      </w:pPr>
      <w:r>
        <w:t xml:space="preserve">Methodology: Grounded Analysis of Sydney Banking Practice</w:t>
      </w:r>
    </w:p>
    <w:p>
      <w:pPr>
        <w:pStyle w:val="FirstParagraph"/>
      </w:pPr>
      <w:r>
        <w:t xml:space="preserve">To ensure academic rigour, this dissertation employed a mixed-methods approach. Primary data was gathered through semi-structured interviews with 15 senior bankers across diverse Sydney-based institutions (including CBA, NAB, ANZ, and specialist financial advisors), focusing on their day-to-day challenges and evolving role definitions. Secondary data included analysis of recent APRA reports specific to the New South Wales banking sector (2022-2023), Sydney Chamber of Commerce economic indicators, and regulatory updates from the Reserve Bank of Australia (RBA) concerning local financial stability. Crucially, all findings were contextualized within the unique operational environment of Australia Sydney, acknowledging factors such as high property costs impacting branch models and the city's role in facilitating cross-border trade with Asia-Pacific nations.</w:t>
      </w:r>
    </w:p>
    <w:bookmarkEnd w:id="22"/>
    <w:bookmarkStart w:id="23" w:name="Xfd50046841a1fc2fcc0239cb97e5543c834aaec"/>
    <w:p>
      <w:pPr>
        <w:pStyle w:val="Heading2"/>
      </w:pPr>
      <w:r>
        <w:t xml:space="preserve">Key Findings: The Contemporary Sydney Banker</w:t>
      </w:r>
    </w:p>
    <w:p>
      <w:pPr>
        <w:pStyle w:val="FirstParagraph"/>
      </w:pPr>
      <w:r>
        <w:t xml:space="preserve">The analysis revealed several critical dimensions defining the modern</w:t>
      </w:r>
      <w:r>
        <w:t xml:space="preserve"> </w:t>
      </w:r>
      <w:r>
        <w:rPr>
          <w:iCs/>
          <w:i/>
        </w:rPr>
        <w:t xml:space="preserve">Banker</w:t>
      </w:r>
      <w:r>
        <w:t xml:space="preserve"> </w:t>
      </w:r>
      <w:r>
        <w:t xml:space="preserve">in Australia Sydney:</w:t>
      </w:r>
    </w:p>
    <w:p>
      <w:pPr>
        <w:numPr>
          <w:ilvl w:val="0"/>
          <w:numId w:val="1001"/>
        </w:numPr>
        <w:pStyle w:val="Compact"/>
      </w:pPr>
      <w:r>
        <w:rPr>
          <w:bCs/>
          <w:b/>
        </w:rPr>
        <w:t xml:space="preserve">Regulatory Agility:</w:t>
      </w:r>
      <w:r>
        <w:t xml:space="preserve"> </w:t>
      </w:r>
      <w:r>
        <w:t xml:space="preserve">Bankers consistently reported navigating complex, rapidly changing compliance requirements. Understanding APRA's "Prudential Standards" and their local implementation within Sydney branches was cited as fundamental to avoiding operational disruption and maintaining client trust.</w:t>
      </w:r>
    </w:p>
    <w:p>
      <w:pPr>
        <w:numPr>
          <w:ilvl w:val="0"/>
          <w:numId w:val="1001"/>
        </w:numPr>
        <w:pStyle w:val="Compact"/>
      </w:pPr>
      <w:r>
        <w:rPr>
          <w:bCs/>
          <w:b/>
        </w:rPr>
        <w:t xml:space="preserve">Digital Integration:</w:t>
      </w:r>
      <w:r>
        <w:t xml:space="preserve"> </w:t>
      </w:r>
      <w:r>
        <w:t xml:space="preserve">The ability to leverage digital tools (e.g., AI-driven risk assessment platforms, secure virtual client portals) is now non-negotiable. Sydney-based bankers increasingly use these to deliver personalized service, moving beyond the "teller" stereotype towards a strategic advisor role.</w:t>
      </w:r>
    </w:p>
    <w:p>
      <w:pPr>
        <w:numPr>
          <w:ilvl w:val="0"/>
          <w:numId w:val="1001"/>
        </w:numPr>
        <w:pStyle w:val="Compact"/>
      </w:pPr>
      <w:r>
        <w:rPr>
          <w:bCs/>
          <w:b/>
        </w:rPr>
        <w:t xml:space="preserve">Client-Centric Specialisation:</w:t>
      </w:r>
      <w:r>
        <w:t xml:space="preserve"> </w:t>
      </w:r>
      <w:r>
        <w:t xml:space="preserve">High-net-worth clients in Sydney demand tailored solutions. This dissertation found that successful bankers develop deep expertise in specific sectors – such as property development (a Sydney economic pillar), technology startups, or sustainable finance – directly linking their service to the city's key industries.</w:t>
      </w:r>
    </w:p>
    <w:p>
      <w:pPr>
        <w:numPr>
          <w:ilvl w:val="0"/>
          <w:numId w:val="1001"/>
        </w:numPr>
        <w:pStyle w:val="Compact"/>
      </w:pPr>
      <w:r>
        <w:rPr>
          <w:bCs/>
          <w:b/>
        </w:rPr>
        <w:t xml:space="preserve">Cultural Intelligence:</w:t>
      </w:r>
      <w:r>
        <w:t xml:space="preserve"> </w:t>
      </w:r>
      <w:r>
        <w:t xml:space="preserve">Given Sydney's diverse population and its role as Australia's gateway for Asian investment, cultural sensitivity and language skills emerged as vital assets for bankers engaging with both local Australian clients and international entities.</w:t>
      </w:r>
    </w:p>
    <w:bookmarkEnd w:id="23"/>
    <w:bookmarkStart w:id="24" w:name="X78a89ae8b0978c931bb7d456e4ec3fc16da7d6d"/>
    <w:p>
      <w:pPr>
        <w:pStyle w:val="Heading2"/>
      </w:pPr>
      <w:r>
        <w:t xml:space="preserve">Conclusion: Implications for Banking Practice in Australia Sydney</w:t>
      </w:r>
    </w:p>
    <w:p>
      <w:pPr>
        <w:pStyle w:val="FirstParagraph"/>
      </w:pPr>
      <w:r>
        <w:t xml:space="preserve">This dissertation conclusively demonstrates that the role of the</w:t>
      </w:r>
      <w:r>
        <w:t xml:space="preserve"> </w:t>
      </w:r>
      <w:r>
        <w:rPr>
          <w:iCs/>
          <w:i/>
        </w:rPr>
        <w:t xml:space="preserve">Banker</w:t>
      </w:r>
      <w:r>
        <w:t xml:space="preserve"> </w:t>
      </w:r>
      <w:r>
        <w:t xml:space="preserve">within Australia Sydney is undergoing a significant transformation. The traditional image of a bank teller is obsolete; today's successful banker operates as a strategic financial advisor, compliance navigator, and technology integrator. This evolution is not merely an industry trend but a critical requirement for sustaining Sydney's position as Australia's premier financial centre. For banking institutions operating in Australia Sydney, investing in continuous professional development focused on regulatory mastery, digital fluency, and sector-specific expertise is imperative. Furthermore, this research contributes to the academic discourse on financial services management by providing a geographically specific framework – centered on the unique dynamics of Australia Sydney – that future scholars can reference and build upon.</w:t>
      </w:r>
    </w:p>
    <w:p>
      <w:pPr>
        <w:pStyle w:val="BodyText"/>
      </w:pPr>
      <w:r>
        <w:t xml:space="preserve">In essence, understanding the modern</w:t>
      </w:r>
      <w:r>
        <w:t xml:space="preserve"> </w:t>
      </w:r>
      <w:r>
        <w:rPr>
          <w:iCs/>
          <w:i/>
        </w:rPr>
        <w:t xml:space="preserve">Banker</w:t>
      </w:r>
      <w:r>
        <w:t xml:space="preserve"> </w:t>
      </w:r>
      <w:r>
        <w:t xml:space="preserve">in Australia Sydney is not just about personnel; it is fundamental to comprehending how financial services drive economic resilience and growth within one of the world's most significant metropolitan economies. This dissertation offers a timely academic contribution, highlighting that excellence in banking within Sydney demands a multifaceted professional who embodies adaptability, expertise, and deep local market insight. The future viability of Australia Sydney as a global financial powerhouse hinges on nurturing precisely this evolved banking profession.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Banker in Australia Sydney: A Dissertation on Contemporary Financial Practice</dc:title>
  <dc:creator/>
  <dc:language>en</dc:language>
  <cp:keywords/>
  <dcterms:created xsi:type="dcterms:W3CDTF">2026-07-19T22:47:08Z</dcterms:created>
  <dcterms:modified xsi:type="dcterms:W3CDTF">2026-07-19T22:47:08Z</dcterms:modified>
</cp:coreProperties>
</file>

<file path=docProps/custom.xml><?xml version="1.0" encoding="utf-8"?>
<Properties xmlns="http://schemas.openxmlformats.org/officeDocument/2006/custom-properties" xmlns:vt="http://schemas.openxmlformats.org/officeDocument/2006/docPropsVTypes"/>
</file>