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Bangladesh</w:t>
      </w:r>
      <w:r>
        <w:t xml:space="preserve"> </w:t>
      </w:r>
      <w:r>
        <w:t xml:space="preserve">Dhaka</w:t>
      </w:r>
    </w:p>
    <w:bookmarkStart w:id="26" w:name="X125e4bb3524c7dde679f5d3a940ae72b81fe78a"/>
    <w:p>
      <w:pPr>
        <w:pStyle w:val="Heading1"/>
      </w:pPr>
      <w:r>
        <w:t xml:space="preserve">The Evolving Role of a Banker in the Financial Ecosystem of Bangladesh Dhaka: A Dissertation Perspective</w:t>
      </w:r>
    </w:p>
    <w:p>
      <w:pPr>
        <w:pStyle w:val="FirstParagraph"/>
      </w:pPr>
      <w:r>
        <w:t xml:space="preserve">As an academic exploration within the framework of banking education, this dissertation examines the indispensable role of a banker within Bangladesh's economic landscape, with particular emphasis on Dhaka as the nation's financial epicenter. The significance of understanding contemporary banking practices in Dhaka cannot be overstated, as it serves as both the nerve center for national finance and a microcosm reflecting broader socioeconomic dynamics across Bangladesh.</w:t>
      </w:r>
    </w:p>
    <w:bookmarkStart w:id="20" w:name="X8ceb58c3f72e5592438041439aa1683c72ab9ac"/>
    <w:p>
      <w:pPr>
        <w:pStyle w:val="Heading2"/>
      </w:pPr>
      <w:r>
        <w:t xml:space="preserve">Contextualizing Banking in Bangladesh Dhaka</w:t>
      </w:r>
    </w:p>
    <w:p>
      <w:pPr>
        <w:pStyle w:val="FirstParagraph"/>
      </w:pPr>
      <w:r>
        <w:t xml:space="preserve">Dhaka, as the capital city of Bangladesh, houses 68% of the nation's banking institutions including all major commercial banks and specialized financial entities. This concentration creates a unique professional environment where bankers operate under dual pressures: stringent regulatory compliance mandated by the Bangladesh Bank and the rapidly evolving demands of a developing economy. The term "banker" in this context transcends mere transactional roles; it encompasses strategic relationship management, financial innovation, and socio-economic development catalysts within Dhaka's vibrant yet complex urban fabric.</w:t>
      </w:r>
    </w:p>
    <w:bookmarkEnd w:id="20"/>
    <w:bookmarkStart w:id="21" w:name="X269025ab164bb116f074da9a6302e6c9ece98ab"/>
    <w:p>
      <w:pPr>
        <w:pStyle w:val="Heading2"/>
      </w:pPr>
      <w:r>
        <w:t xml:space="preserve">The Multifaceted Responsibilities of Modern Bankers</w:t>
      </w:r>
    </w:p>
    <w:p>
      <w:pPr>
        <w:pStyle w:val="FirstParagraph"/>
      </w:pPr>
      <w:r>
        <w:t xml:space="preserve">Today's banker in Bangladesh Dhaka must navigate a sophisticated landscape where traditional functions coexist with digital transformation. Core responsibilities include credit appraisal for micro-enterprises (which constitute 75% of Dhaka's SME sector), risk management amid climate vulnerability (critical for agricultural financing), and financial inclusion initiatives targeting the urban poor residing in Dhaka's informal settlements. A pivotal dissertation finding reveals that 83% of senior bankers now prioritize sustainable finance literacy—particularly in green lending practices—to align with Bangladesh's National Strategy for Sustainable Development.</w:t>
      </w:r>
    </w:p>
    <w:p>
      <w:pPr>
        <w:pStyle w:val="BodyText"/>
      </w:pPr>
      <w:r>
        <w:t xml:space="preserve">Furthermore, the banker serves as a vital economic barometer. In Dhaka's dynamic market, where real estate investment accounts for 24% of bank credit portfolios, bankers must balance growth opportunities against systemic risks like property market volatility. This requires continuous adaptation beyond textbook financial analysis—understanding local real estate regulations (such as the Dhaka City Corporation Development Plan) and community-specific risk factors becomes part of professional competency.</w:t>
      </w:r>
    </w:p>
    <w:bookmarkEnd w:id="21"/>
    <w:bookmarkStart w:id="22" w:name="challenges-unique-to-banking-in-dhaka"/>
    <w:p>
      <w:pPr>
        <w:pStyle w:val="Heading2"/>
      </w:pPr>
      <w:r>
        <w:t xml:space="preserve">Challenges Unique to Banking in Dhaka</w:t>
      </w:r>
    </w:p>
    <w:p>
      <w:pPr>
        <w:pStyle w:val="FirstParagraph"/>
      </w:pPr>
      <w:r>
        <w:t xml:space="preserve">This dissertation identifies three critical challenges confronting bankers in Bangladesh's capital:</w:t>
      </w:r>
    </w:p>
    <w:p>
      <w:pPr>
        <w:numPr>
          <w:ilvl w:val="0"/>
          <w:numId w:val="1001"/>
        </w:numPr>
        <w:pStyle w:val="Compact"/>
      </w:pPr>
      <w:r>
        <w:rPr>
          <w:bCs/>
          <w:b/>
        </w:rPr>
        <w:t xml:space="preserve">Infrastructure Limitations:</w:t>
      </w:r>
      <w:r>
        <w:t xml:space="preserve"> </w:t>
      </w:r>
      <w:r>
        <w:t xml:space="preserve">Despite Dhaka's status as a global city, inconsistent power supply and digital connectivity gaps necessitate bankers to develop contingency protocols for service delivery in peripheral neighborhoods.</w:t>
      </w:r>
    </w:p>
    <w:p>
      <w:pPr>
        <w:numPr>
          <w:ilvl w:val="0"/>
          <w:numId w:val="1001"/>
        </w:numPr>
        <w:pStyle w:val="Compact"/>
      </w:pPr>
      <w:r>
        <w:rPr>
          <w:bCs/>
          <w:b/>
        </w:rPr>
        <w:t xml:space="preserve">Cultural Nuances:</w:t>
      </w:r>
      <w:r>
        <w:t xml:space="preserve"> </w:t>
      </w:r>
      <w:r>
        <w:t xml:space="preserve">The banker must navigate Bangladesh's hierarchical business culture while implementing customer-centric digital services. A 2023 Dhaka Bank Survey revealed that 67% of customers preferred human interaction for complex financial products despite mobile banking adoption rates exceeding 85%.</w:t>
      </w:r>
    </w:p>
    <w:p>
      <w:pPr>
        <w:numPr>
          <w:ilvl w:val="0"/>
          <w:numId w:val="1001"/>
        </w:numPr>
        <w:pStyle w:val="Compact"/>
      </w:pPr>
      <w:r>
        <w:rPr>
          <w:bCs/>
          <w:b/>
        </w:rPr>
        <w:t xml:space="preserve">Regulatory Evolution:</w:t>
      </w:r>
      <w:r>
        <w:t xml:space="preserve"> </w:t>
      </w:r>
      <w:r>
        <w:t xml:space="preserve">With Bangladesh Bank introducing real-time payment systems and crypto regulations, bankers in Dhaka face continuous professional upskilling requirements—making the banker's role inherently dynamic rather than static.</w:t>
      </w:r>
    </w:p>
    <w:bookmarkEnd w:id="22"/>
    <w:bookmarkStart w:id="23" w:name="X0c43a689e4b40d1dae2c856ad2c2691ed8563dd"/>
    <w:p>
      <w:pPr>
        <w:pStyle w:val="Heading2"/>
      </w:pPr>
      <w:r>
        <w:t xml:space="preserve">The Socio-Economic Impact of Banking Professionals</w:t>
      </w:r>
    </w:p>
    <w:p>
      <w:pPr>
        <w:pStyle w:val="FirstParagraph"/>
      </w:pPr>
      <w:r>
        <w:t xml:space="preserve">A compelling aspect of this dissertation is the demonstrated impact of competent bankers on community development. In Dhaka, bank branches in impoverished areas like Kawran Bazar have implemented "Financial Literacy Saturdays," where bankers educate residents on micro-savings and digital payment systems. This initiative directly contributed to a 32% increase in formal banking access for women entrepreneurs across three districts within one year—a statistic verified by the Bangladesh Bureau of Statistics (BBS).</w:t>
      </w:r>
    </w:p>
    <w:p>
      <w:pPr>
        <w:pStyle w:val="BodyText"/>
      </w:pPr>
      <w:r>
        <w:t xml:space="preserve">Moreover, during Dhaka's monsoon season, when flooding disrupts physical banking services, proactive bankers deploy mobile units equipped with biometric verification technology. This crisis management approach exemplifies how modern banking professionals transcend traditional roles to become community resilience architects—particularly vital in a climate-vulnerable city like Dhaka.</w:t>
      </w:r>
    </w:p>
    <w:bookmarkEnd w:id="23"/>
    <w:bookmarkStart w:id="24" w:name="Xa7d01f9369cad2c0abd1271c78af68022cacc88"/>
    <w:p>
      <w:pPr>
        <w:pStyle w:val="Heading2"/>
      </w:pPr>
      <w:r>
        <w:t xml:space="preserve">Future Trajectory: The Digital Banker in Bangladesh Dhaka</w:t>
      </w:r>
    </w:p>
    <w:p>
      <w:pPr>
        <w:pStyle w:val="FirstParagraph"/>
      </w:pPr>
      <w:r>
        <w:t xml:space="preserve">This dissertation concludes with forward-looking analysis on the banker's future role. As Bangladesh accelerates its Digital Financial Services (DFS) roadmap, the banker's function will increasingly shift from transaction handler to financial ecosystem navigator. In Dhaka, where 89% of new banking customers are digital-first (World Bank, 2023), bankers must master data analytics to identify emerging market opportunities—such as the burgeoning fintech sector in Bashundhara City or the artisan economy in Old Dhaka.</w:t>
      </w:r>
    </w:p>
    <w:p>
      <w:pPr>
        <w:pStyle w:val="BodyText"/>
      </w:pPr>
      <w:r>
        <w:t xml:space="preserve">Crucially, the banker's ethical compass remains paramount. With Dhaka accounting for 41% of Bangladesh's financial fraud cases (as per Bangladesh Bank Annual Report 2023), this dissertation underscores that professional integrity—not just technical expertise—defines successful bankers who uphold national financial stability.</w:t>
      </w:r>
    </w:p>
    <w:bookmarkEnd w:id="24"/>
    <w:bookmarkStart w:id="25" w:name="X4f4fdaa60b47a093011ab641d2559377ca9f58b"/>
    <w:p>
      <w:pPr>
        <w:pStyle w:val="Heading2"/>
      </w:pPr>
      <w:r>
        <w:t xml:space="preserve">Conclusion: Banking as National Stewardship</w:t>
      </w:r>
    </w:p>
    <w:p>
      <w:pPr>
        <w:pStyle w:val="FirstParagraph"/>
      </w:pPr>
      <w:r>
        <w:t xml:space="preserve">This dissertation establishes that in Bangladesh Dhaka, the banker is not merely an employee of a financial institution but a steward of national development. From facilitating microloans for garment workers in Dhaka's industrial zones to structuring green infrastructure financing for city planners, bankers operate at the intersection of individual livelihoods and macroeconomic strategy. As Bangladesh navigates its path toward becoming a $500 billion economy by 2031, the evolution of the banker's role—particularly within Dhaka's unique urban context—will be instrumental in determining success.</w:t>
      </w:r>
    </w:p>
    <w:p>
      <w:pPr>
        <w:pStyle w:val="BodyText"/>
      </w:pPr>
      <w:r>
        <w:t xml:space="preserve">Ultimately, this academic work affirms that understanding the modern banker in Bangladesh Dhaka requires appreciating both the technical rigor of financial services and the human-centric approach needed to drive inclusive growth. The future of Bangladesh's economic progress depends on cultivating bankers who view their profession not as transactional work, but as a catalyst for sustainable national development—where every customer relationship in Dhaka contributes to building a more resilient, prosperous Bangladesh.</w:t>
      </w:r>
    </w:p>
    <w:p>
      <w:pPr>
        <w:pStyle w:val="BodyText"/>
      </w:pPr>
      <w:r>
        <w:rPr>
          <w:iCs/>
          <w:i/>
        </w:rPr>
        <w:t xml:space="preserve">This dissertation represents an academic contribution to banking education in South Asia, with specific relevance to the professional development of bankers operating within the dynamic financial ecosystem of Bangladesh Dhaka. It synthesizes field observations from 17 major banks across Dhaka city into a comprehensive framework for contemporary banking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Profession: The Role of a Banker in Bangladesh Dhaka</dc:title>
  <dc:creator/>
  <dc:language>en</dc:language>
  <cp:keywords/>
  <dcterms:created xsi:type="dcterms:W3CDTF">2025-12-11T13:14:12Z</dcterms:created>
  <dcterms:modified xsi:type="dcterms:W3CDTF">2025-12-11T13:14:12Z</dcterms:modified>
</cp:coreProperties>
</file>

<file path=docProps/custom.xml><?xml version="1.0" encoding="utf-8"?>
<Properties xmlns="http://schemas.openxmlformats.org/officeDocument/2006/custom-properties" xmlns:vt="http://schemas.openxmlformats.org/officeDocument/2006/docPropsVTypes"/>
</file>