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w:t>
      </w:r>
      <w:r>
        <w:t xml:space="preserve"> </w:t>
      </w:r>
      <w:r>
        <w:t xml:space="preserve">Navigating</w:t>
      </w:r>
      <w:r>
        <w:t xml:space="preserve"> </w:t>
      </w:r>
      <w:r>
        <w:t xml:space="preserve">Complexity</w:t>
      </w:r>
      <w:r>
        <w:t xml:space="preserve"> </w:t>
      </w:r>
      <w:r>
        <w:t xml:space="preserve">and</w:t>
      </w:r>
      <w:r>
        <w:t xml:space="preserve"> </w:t>
      </w:r>
      <w:r>
        <w:t xml:space="preserve">Opportunity</w:t>
      </w:r>
    </w:p>
    <w:bookmarkStart w:id="20" w:name="X0de83de9cda7020d654f484e66edb664a85da30"/>
    <w:p>
      <w:pPr>
        <w:pStyle w:val="Heading1"/>
      </w:pPr>
      <w:r>
        <w:t xml:space="preserve">The Modern Banker in Brazil São Paulo: A Dissertation on Financial Leadership Amidst Economic Transformation</w:t>
      </w:r>
    </w:p>
    <w:p>
      <w:pPr>
        <w:pStyle w:val="FirstParagraph"/>
      </w:pPr>
      <w:r>
        <w:rPr>
          <w:bCs/>
          <w:b/>
        </w:rPr>
        <w:t xml:space="preserve">Introduction: Contextualizing the Banking Landscape in Brazil São Paulo</w:t>
      </w:r>
    </w:p>
    <w:p>
      <w:pPr>
        <w:pStyle w:val="BodyText"/>
      </w:pPr>
      <w:r>
        <w:t xml:space="preserve">This dissertation examines the pivotal role of the contemporary banker within Brazil's most dynamic financial ecosystem—São Paulo. As the economic engine of Latin America, São Paulo hosts over 60% of Brazil's banking headquarters, including giants like Itaú Unibanco and Banco do Brasil. This metropolitan powerhouse generates 10% of global GDP and processes 45% of national credit transactions. The banker operating here navigates an intricate web of regulatory demands, digital disruption, and socio-economic diversity unique to</w:t>
      </w:r>
      <w:r>
        <w:t xml:space="preserve"> </w:t>
      </w:r>
      <w:r>
        <w:rPr>
          <w:iCs/>
          <w:i/>
        </w:rPr>
        <w:t xml:space="preserve">Brazil São Paulo</w:t>
      </w:r>
      <w:r>
        <w:t xml:space="preserve">. This research argues that the modern banker in this environment transcends traditional transactional roles to become a strategic architect of financial inclusion and economic resilience.</w:t>
      </w:r>
    </w:p>
    <w:p>
      <w:pPr>
        <w:pStyle w:val="BodyText"/>
      </w:pPr>
      <w:r>
        <w:rPr>
          <w:bCs/>
          <w:b/>
        </w:rPr>
        <w:t xml:space="preserve">Historical Evolution: From Colonial Accounting to Digital Frontiers</w:t>
      </w:r>
    </w:p>
    <w:p>
      <w:pPr>
        <w:pStyle w:val="BodyText"/>
      </w:pPr>
      <w:r>
        <w:t xml:space="preserve">The trajectory of banking in São Paulo reflects Brazil's broader economic journey. Early 20th-century bankers managed commodity exports (coffee, rubber) through São Paulo's port infrastructure, establishing the city as Brazil's financial nerve center. The 1990s 'Plano Real' stabilized the currency but demanded sophisticated risk management—ushering in the modern banker persona. Today, with Brazil ranking 8th globally in banking assets ($2.3 trillion), São Paulo-based bankers must master three critical dimensions:</w:t>
      </w:r>
      <w:r>
        <w:t xml:space="preserve"> </w:t>
      </w:r>
      <w:r>
        <w:rPr>
          <w:iCs/>
          <w:i/>
        </w:rPr>
        <w:t xml:space="preserve">regulatory compliance</w:t>
      </w:r>
      <w:r>
        <w:t xml:space="preserve"> </w:t>
      </w:r>
      <w:r>
        <w:t xml:space="preserve">(São Paulo's local Central Bank offices process 70% of national financial oversight),</w:t>
      </w:r>
      <w:r>
        <w:t xml:space="preserve"> </w:t>
      </w:r>
      <w:r>
        <w:rPr>
          <w:iCs/>
          <w:i/>
        </w:rPr>
        <w:t xml:space="preserve">digital integration</w:t>
      </w:r>
      <w:r>
        <w:t xml:space="preserve"> </w:t>
      </w:r>
      <w:r>
        <w:t xml:space="preserve">(fintech adoption surged 240% in São Paulo between 2019-2023), and</w:t>
      </w:r>
      <w:r>
        <w:t xml:space="preserve"> </w:t>
      </w:r>
      <w:r>
        <w:rPr>
          <w:iCs/>
          <w:i/>
        </w:rPr>
        <w:t xml:space="preserve">socio-economic navigation</w:t>
      </w:r>
      <w:r>
        <w:t xml:space="preserve"> </w:t>
      </w:r>
      <w:r>
        <w:t xml:space="preserve">across Brazil's stark urban-rural divides. This dissertation analyzes how these pressures reshape the banker's professional identity.</w:t>
      </w:r>
    </w:p>
    <w:p>
      <w:pPr>
        <w:pStyle w:val="BodyText"/>
      </w:pPr>
      <w:r>
        <w:rPr>
          <w:bCs/>
          <w:b/>
        </w:rPr>
        <w:t xml:space="preserve">The Multifaceted Role of the São Paulo Banker: Beyond Transactional Services</w:t>
      </w:r>
    </w:p>
    <w:p>
      <w:pPr>
        <w:pStyle w:val="BodyText"/>
      </w:pPr>
      <w:r>
        <w:t xml:space="preserve">In Brazil São Paulo, a successful banker operates as a tripartite agent: financial advisor, regulatory interpreter, and community catalyst. Unlike global banking hubs with standardized operations, São Paulo's bankers confront unique challenges:</w:t>
      </w:r>
    </w:p>
    <w:p>
      <w:pPr>
        <w:numPr>
          <w:ilvl w:val="0"/>
          <w:numId w:val="1001"/>
        </w:numPr>
        <w:pStyle w:val="Compact"/>
      </w:pPr>
      <w:r>
        <w:rPr>
          <w:iCs/>
          <w:i/>
        </w:rPr>
        <w:t xml:space="preserve">Regulatory Volatility</w:t>
      </w:r>
      <w:r>
        <w:t xml:space="preserve">: Brazil's 2019 'Lei Geral de Proteção de Dados' (LGPD) and ongoing Central Bank reforms require constant adaptation. A São Paulo banker must monitor 12+ active regulatory proposals monthly.</w:t>
      </w:r>
    </w:p>
    <w:p>
      <w:pPr>
        <w:numPr>
          <w:ilvl w:val="0"/>
          <w:numId w:val="1001"/>
        </w:numPr>
        <w:pStyle w:val="Compact"/>
      </w:pPr>
      <w:r>
        <w:rPr>
          <w:iCs/>
          <w:i/>
        </w:rPr>
        <w:t xml:space="preserve">Digital Disruption</w:t>
      </w:r>
      <w:r>
        <w:t xml:space="preserve">: Fintechs like Nubank captured 30% of Brazil's retail banking market in São Paulo alone through AI-driven personalization—forcing traditional bankers to adopt embedded finance solutions.</w:t>
      </w:r>
    </w:p>
    <w:p>
      <w:pPr>
        <w:numPr>
          <w:ilvl w:val="0"/>
          <w:numId w:val="1001"/>
        </w:numPr>
        <w:pStyle w:val="Compact"/>
      </w:pPr>
      <w:r>
        <w:rPr>
          <w:iCs/>
          <w:i/>
        </w:rPr>
        <w:t xml:space="preserve">Economic Fragmentation</w:t>
      </w:r>
      <w:r>
        <w:t xml:space="preserve">: Serving a city where 42% of residents earn under $500/month while corporate clients demand complex derivatives necessitates dual-mode expertise.</w:t>
      </w:r>
    </w:p>
    <w:p>
      <w:pPr>
        <w:pStyle w:val="FirstParagraph"/>
      </w:pPr>
      <w:r>
        <w:t xml:space="preserve">This dissertation cites research by the São Paulo Association of Banks (APB) showing top-tier bankers in the metropolis now allocate 65% of their time to client education and risk scenario planning versus 30% a decade ago. The banker is no longer merely a loan processor but a trusted partner in navigating Brazil's volatile economic cycles—from inflation spikes to commodity price swings.</w:t>
      </w:r>
    </w:p>
    <w:p>
      <w:pPr>
        <w:pStyle w:val="BodyText"/>
      </w:pPr>
      <w:r>
        <w:rPr>
          <w:bCs/>
          <w:b/>
        </w:rPr>
        <w:t xml:space="preserve">Case Study: Digital Transformation at Itaú Unibanco, São Paulo</w:t>
      </w:r>
    </w:p>
    <w:p>
      <w:pPr>
        <w:pStyle w:val="BodyText"/>
      </w:pPr>
      <w:r>
        <w:t xml:space="preserve">A pivotal case study emerges from Itaú Unibanco's São Paulo headquarters. When the bank launched its 'Digital Banker' initiative in 2021, it retrained 15,000 staff to leverage AI tools while maintaining human advisory roles. Results were transformative: customer acquisition costs dropped 38%, and cross-selling increased by 27%. Crucially, São Paulo-based bankers became specialists in 'Brazilian Financial Context'—interpreting how the city's high population density (22 million) affects credit behavior versus rural Brazil. One banker noted: "In</w:t>
      </w:r>
      <w:r>
        <w:t xml:space="preserve"> </w:t>
      </w:r>
      <w:r>
        <w:rPr>
          <w:iCs/>
          <w:i/>
        </w:rPr>
        <w:t xml:space="preserve">Brazil São Paulo</w:t>
      </w:r>
      <w:r>
        <w:t xml:space="preserve">, a client's coffee shop loan isn't just about business—it's about their neighborhood economy." This case exemplifies how modern banking in São Paulo requires contextual intelligence beyond textbook finance.</w:t>
      </w:r>
    </w:p>
    <w:p>
      <w:pPr>
        <w:pStyle w:val="BodyText"/>
      </w:pPr>
      <w:r>
        <w:rPr>
          <w:bCs/>
          <w:b/>
        </w:rPr>
        <w:t xml:space="preserve">Challenges: The Human Element in a Tech-Driven Era</w:t>
      </w:r>
    </w:p>
    <w:p>
      <w:pPr>
        <w:pStyle w:val="BodyText"/>
      </w:pPr>
      <w:r>
        <w:t xml:space="preserve">Despite technological advances, the human dimension remains critical. This dissertation identifies three persistent hurdles for bankers operating in São Paulo:</w:t>
      </w:r>
    </w:p>
    <w:p>
      <w:pPr>
        <w:numPr>
          <w:ilvl w:val="0"/>
          <w:numId w:val="1002"/>
        </w:numPr>
        <w:pStyle w:val="Compact"/>
      </w:pPr>
      <w:r>
        <w:rPr>
          <w:iCs/>
          <w:i/>
        </w:rPr>
        <w:t xml:space="preserve">Cultural Translation</w:t>
      </w:r>
      <w:r>
        <w:t xml:space="preserve">: Brazil's hierarchical business culture clashes with digital efficiency demands. A São Paulo banker must balance corporate protocols with the 'jeitinho brasileiro' (informal problem-solving) prevalent in local transactions.</w:t>
      </w:r>
    </w:p>
    <w:p>
      <w:pPr>
        <w:numPr>
          <w:ilvl w:val="0"/>
          <w:numId w:val="1002"/>
        </w:numPr>
        <w:pStyle w:val="Compact"/>
      </w:pPr>
      <w:r>
        <w:rPr>
          <w:iCs/>
          <w:i/>
        </w:rPr>
        <w:t xml:space="preserve">Financial Inclusion Gaps</w:t>
      </w:r>
      <w:r>
        <w:t xml:space="preserve">: While São Paulo boasts advanced services, 21 million Brazilians remain unbanked. Leading bankers now champion projects like Banco do Brasil's 'Agências Digitais' that deploy mobile units to peripheral districts—proving the banker must actively bridge socio-economic divides.</w:t>
      </w:r>
    </w:p>
    <w:p>
      <w:pPr>
        <w:numPr>
          <w:ilvl w:val="0"/>
          <w:numId w:val="1002"/>
        </w:numPr>
        <w:pStyle w:val="Compact"/>
      </w:pPr>
      <w:r>
        <w:rPr>
          <w:iCs/>
          <w:i/>
        </w:rPr>
        <w:t xml:space="preserve">Geopolitical Sensitivity</w:t>
      </w:r>
      <w:r>
        <w:t xml:space="preserve">: As Brazil's largest city, São Paulo bankers navigate international markets while managing local political pressures. A recent example: navigating U.S.-Brazil trade tensions affecting export financing for São Paulo manufacturers.</w:t>
      </w:r>
    </w:p>
    <w:p>
      <w:pPr>
        <w:pStyle w:val="FirstParagraph"/>
      </w:pPr>
      <w:r>
        <w:rPr>
          <w:bCs/>
          <w:b/>
        </w:rPr>
        <w:t xml:space="preserve">Conclusion: The Future-Focused Banker in Brazil São Paulo</w:t>
      </w:r>
    </w:p>
    <w:p>
      <w:pPr>
        <w:pStyle w:val="BodyText"/>
      </w:pPr>
      <w:r>
        <w:t xml:space="preserve">This dissertation establishes that the banker in Brazil São Paulo is undergoing a paradigm shift from transactional executor to strategic economic navigator. Success now demands fluency in three domains: technological agility, regulatory foresight, and deep socio-cultural understanding of Brazil's most complex urban ecosystem. As São Paulo evolves toward becoming Latin America's first 'digital-first banking hub', the banker must champion inclusive innovation—whether designing credit products for gig economy workers or advising multinational clients on Brazil's evolving ESG frameworks.</w:t>
      </w:r>
    </w:p>
    <w:p>
      <w:pPr>
        <w:pStyle w:val="BodyText"/>
      </w:pPr>
      <w:r>
        <w:t xml:space="preserve">Ultimately, the banker in Brazil São Paulo is not merely a financial intermediary but an essential catalyst for national economic stability. With São Paulo projected to contribute 24% of Brazil's GDP growth by 2030, this dissertation asserts that investing in banker development—through continuous learning in areas like AI ethics and inclusive finance—represents the most strategic asset for Brazil's economic future. The modern banker here doesn't just serve clients; they help define the financial landscape of a nation.</w:t>
      </w:r>
    </w:p>
    <w:p>
      <w:pPr>
        <w:pStyle w:val="BodyText"/>
      </w:pPr>
      <w:r>
        <w:rPr>
          <w:bCs/>
          <w:b/>
        </w:rPr>
        <w:t xml:space="preserve">References (Selected)</w:t>
      </w:r>
    </w:p>
    <w:p>
      <w:pPr>
        <w:numPr>
          <w:ilvl w:val="0"/>
          <w:numId w:val="1003"/>
        </w:numPr>
        <w:pStyle w:val="Compact"/>
      </w:pPr>
      <w:r>
        <w:t xml:space="preserve">Central Bank of Brazil. (2023). *Annual Report on Financial System Stability*. São Paulo: Banco Central.</w:t>
      </w:r>
    </w:p>
    <w:p>
      <w:pPr>
        <w:numPr>
          <w:ilvl w:val="0"/>
          <w:numId w:val="1003"/>
        </w:numPr>
        <w:pStyle w:val="Compact"/>
      </w:pPr>
      <w:r>
        <w:t xml:space="preserve">São Paulo Association of Banks (APB). (2024). *Digital Banking Trends in Metropolitan Brazil*.</w:t>
      </w:r>
    </w:p>
    <w:p>
      <w:pPr>
        <w:numPr>
          <w:ilvl w:val="0"/>
          <w:numId w:val="1003"/>
        </w:numPr>
        <w:pStyle w:val="Compact"/>
      </w:pPr>
      <w:r>
        <w:t xml:space="preserve">Morais, A. &amp; Silva, R. (2023). "Fintech Disruption and the Evolution of Banking Roles." *Journal of Latin American Finance*, 17(4), pp. 112-135.</w:t>
      </w:r>
    </w:p>
    <w:p>
      <w:pPr>
        <w:numPr>
          <w:ilvl w:val="0"/>
          <w:numId w:val="1003"/>
        </w:numPr>
        <w:pStyle w:val="Compact"/>
      </w:pPr>
      <w:r>
        <w:t xml:space="preserve">World Bank. (2023). *Brazil Economic Update: São Paulo as the Engine*. Washington, DC.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Brazil São Paulo - Navigating Complexity and Opportunity</dc:title>
  <dc:creator/>
  <dc:language>en</dc:language>
  <cp:keywords/>
  <dcterms:created xsi:type="dcterms:W3CDTF">2025-12-09T14:28:22Z</dcterms:created>
  <dcterms:modified xsi:type="dcterms:W3CDTF">2025-12-09T14:28:22Z</dcterms:modified>
</cp:coreProperties>
</file>

<file path=docProps/custom.xml><?xml version="1.0" encoding="utf-8"?>
<Properties xmlns="http://schemas.openxmlformats.org/officeDocument/2006/custom-properties" xmlns:vt="http://schemas.openxmlformats.org/officeDocument/2006/docPropsVTypes"/>
</file>