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Canada</w:t>
      </w:r>
      <w:r>
        <w:t xml:space="preserve"> </w:t>
      </w:r>
      <w:r>
        <w:t xml:space="preserve">Vancouver:</w:t>
      </w:r>
      <w:r>
        <w:t xml:space="preserve"> </w:t>
      </w:r>
      <w:r>
        <w:t xml:space="preserve">A</w:t>
      </w:r>
      <w:r>
        <w:t xml:space="preserve"> </w:t>
      </w:r>
      <w:r>
        <w:t xml:space="preserve">Dissertation</w:t>
      </w:r>
    </w:p>
    <w:bookmarkStart w:id="25" w:name="Xca03418a3a6c1e6d86da5cb25749eefd382b557"/>
    <w:p>
      <w:pPr>
        <w:pStyle w:val="Heading1"/>
      </w:pPr>
      <w:r>
        <w:t xml:space="preserve">The Evolving Role of the Banker in Canada Vancouver: A Contemporary Dissertation Analysis</w:t>
      </w:r>
    </w:p>
    <w:p>
      <w:pPr>
        <w:pStyle w:val="FirstParagraph"/>
      </w:pPr>
      <w:r>
        <w:t xml:space="preserve">As financial landscapes undergo unprecedented transformation, this dissertation examines the critical role of the banker within Canada's most dynamic urban economy—Vancouver. This comprehensive analysis explores how Canadian banking institutions, particularly those operating in Vancouver's unique market, have redefined their service paradigms to meet evolving client expectations while navigating complex regulatory environments. The significance of this study lies in its specific focus on the</w:t>
      </w:r>
      <w:r>
        <w:t xml:space="preserve"> </w:t>
      </w:r>
      <w:r>
        <w:rPr>
          <w:iCs/>
          <w:i/>
        </w:rPr>
        <w:t xml:space="preserve">Banker</w:t>
      </w:r>
      <w:r>
        <w:t xml:space="preserve"> </w:t>
      </w:r>
      <w:r>
        <w:t xml:space="preserve">as a central figure in Canada Vancouver's economic ecosystem, where financial services intersect with multicultural demographics and high-value real estate markets.</w:t>
      </w:r>
    </w:p>
    <w:bookmarkStart w:id="20" w:name="Xf755330673b75fa2570199b68d7f5830251da33"/>
    <w:p>
      <w:pPr>
        <w:pStyle w:val="Heading2"/>
      </w:pPr>
      <w:r>
        <w:t xml:space="preserve">The Banking Context: Canada Vancouver as a Financial Nexus</w:t>
      </w:r>
    </w:p>
    <w:p>
      <w:pPr>
        <w:pStyle w:val="FirstParagraph"/>
      </w:pPr>
      <w:r>
        <w:t xml:space="preserve">Vancouver's status as Canada's third-largest financial hub presents distinctive opportunities and challenges for banking professionals. With over 30 major financial institutions maintaining regional headquarters in the city, including global banks like RBC, TD, and Scotiabank alongside specialized lenders catering to Vancouver's $1.5 trillion real estate market, the environment demands exceptional expertise from every</w:t>
      </w:r>
      <w:r>
        <w:t xml:space="preserve"> </w:t>
      </w:r>
      <w:r>
        <w:rPr>
          <w:iCs/>
          <w:i/>
        </w:rPr>
        <w:t xml:space="preserve">Banker</w:t>
      </w:r>
      <w:r>
        <w:t xml:space="preserve">. This dissertation establishes that Canada Vancouver's economic identity—characterized by its status as a gateway for Asian investment and a center for innovation in green finance—is fundamentally shaped by the strategic decisions made by banking professionals on the ground. The Canadian banking system's stability, consistently ranked among the world's strongest, provides a crucial foundation upon which Vancouver-based</w:t>
      </w:r>
      <w:r>
        <w:t xml:space="preserve"> </w:t>
      </w:r>
      <w:r>
        <w:rPr>
          <w:iCs/>
          <w:i/>
        </w:rPr>
        <w:t xml:space="preserve">Banker</w:t>
      </w:r>
      <w:r>
        <w:t xml:space="preserve">s operate with unparalleled confidence.</w:t>
      </w:r>
    </w:p>
    <w:bookmarkEnd w:id="20"/>
    <w:bookmarkStart w:id="21" w:name="Xdd4669a976390f69a41c7a129d0150613f22ba0"/>
    <w:p>
      <w:pPr>
        <w:pStyle w:val="Heading2"/>
      </w:pPr>
      <w:r>
        <w:t xml:space="preserve">Core Responsibilities of a Modern Banker in Canada Vancouver</w:t>
      </w:r>
    </w:p>
    <w:p>
      <w:pPr>
        <w:pStyle w:val="FirstParagraph"/>
      </w:pPr>
      <w:r>
        <w:t xml:space="preserve">This dissertation identifies five non-negotiable competencies for the contemporary</w:t>
      </w:r>
      <w:r>
        <w:t xml:space="preserve"> </w:t>
      </w:r>
      <w:r>
        <w:rPr>
          <w:iCs/>
          <w:i/>
        </w:rPr>
        <w:t xml:space="preserve">Banker</w:t>
      </w:r>
      <w:r>
        <w:t xml:space="preserve"> </w:t>
      </w:r>
      <w:r>
        <w:t xml:space="preserve">operating within Canada Vancouver's competitive landscape. First is</w:t>
      </w:r>
      <w:r>
        <w:t xml:space="preserve"> </w:t>
      </w:r>
      <w:r>
        <w:rPr>
          <w:bCs/>
          <w:b/>
        </w:rPr>
        <w:t xml:space="preserve">cultural fluency</w:t>
      </w:r>
      <w:r>
        <w:t xml:space="preserve">: with 50% of Vancouver's population identifying as visible minorities, effective relationship management requires understanding diverse financial needs—from immigrant entrepreneurs seeking business loans to high-net-worth individuals navigating cross-border investments. Second is</w:t>
      </w:r>
      <w:r>
        <w:t xml:space="preserve"> </w:t>
      </w:r>
      <w:r>
        <w:rPr>
          <w:bCs/>
          <w:b/>
        </w:rPr>
        <w:t xml:space="preserve">regulatory mastery</w:t>
      </w:r>
      <w:r>
        <w:t xml:space="preserve">, particularly regarding Canada's Anti-Money Laundering regulations and BC-specific property transaction protocols. Third is</w:t>
      </w:r>
      <w:r>
        <w:t xml:space="preserve"> </w:t>
      </w:r>
      <w:r>
        <w:rPr>
          <w:bCs/>
          <w:b/>
        </w:rPr>
        <w:t xml:space="preserve">market specialization</w:t>
      </w:r>
      <w:r>
        <w:t xml:space="preserve">, where Vancouver</w:t>
      </w:r>
      <w:r>
        <w:t xml:space="preserve"> </w:t>
      </w:r>
      <w:r>
        <w:rPr>
          <w:iCs/>
          <w:i/>
        </w:rPr>
        <w:t xml:space="preserve">Banker</w:t>
      </w:r>
      <w:r>
        <w:t xml:space="preserve">s must possess nuanced knowledge of the city's complex housing market dynamics, including affordability challenges and new mortgage stress test requirements.</w:t>
      </w:r>
    </w:p>
    <w:p>
      <w:pPr>
        <w:pStyle w:val="BodyText"/>
      </w:pPr>
      <w:r>
        <w:t xml:space="preserve">The fourth critical competency is</w:t>
      </w:r>
      <w:r>
        <w:t xml:space="preserve"> </w:t>
      </w:r>
      <w:r>
        <w:rPr>
          <w:bCs/>
          <w:b/>
        </w:rPr>
        <w:t xml:space="preserve">digital agility</w:t>
      </w:r>
      <w:r>
        <w:t xml:space="preserve">, as 89% of Canadian banking interactions now occur through mobile platforms. Vancouver-based</w:t>
      </w:r>
      <w:r>
        <w:t xml:space="preserve"> </w:t>
      </w:r>
      <w:r>
        <w:rPr>
          <w:iCs/>
          <w:i/>
        </w:rPr>
        <w:t xml:space="preserve">Banker</w:t>
      </w:r>
      <w:r>
        <w:t xml:space="preserve">s must seamlessly integrate traditional relationship banking with digital tools to serve tech-savvy clients who expect 24/7 service accessibility. Finally, this dissertation emphasizes</w:t>
      </w:r>
      <w:r>
        <w:t xml:space="preserve"> </w:t>
      </w:r>
      <w:r>
        <w:rPr>
          <w:bCs/>
          <w:b/>
        </w:rPr>
        <w:t xml:space="preserve">community stewardship</w:t>
      </w:r>
      <w:r>
        <w:t xml:space="preserve">, where Vancouver</w:t>
      </w:r>
      <w:r>
        <w:t xml:space="preserve"> </w:t>
      </w:r>
      <w:r>
        <w:rPr>
          <w:iCs/>
          <w:i/>
        </w:rPr>
        <w:t xml:space="preserve">Banker</w:t>
      </w:r>
      <w:r>
        <w:t xml:space="preserve">s increasingly engage in initiatives supporting local economic development—such as financing for social housing projects or green energy startups—reflecting the city's progressive values.</w:t>
      </w:r>
    </w:p>
    <w:bookmarkEnd w:id="21"/>
    <w:bookmarkStart w:id="22" w:name="X0101617c06b44957a96898750893a8cbe3a95b6"/>
    <w:p>
      <w:pPr>
        <w:pStyle w:val="Heading2"/>
      </w:pPr>
      <w:r>
        <w:t xml:space="preserve">Unique Challenges Facing Bankers in Canada Vancouver</w:t>
      </w:r>
    </w:p>
    <w:p>
      <w:pPr>
        <w:pStyle w:val="FirstParagraph"/>
      </w:pPr>
      <w:r>
        <w:t xml:space="preserve">A central thesis of this dissertation is that Canada Vancouver's banking environment presents distinct hurdles not found in other Canadian financial centers. The extreme volatility of the real estate market creates constant pressure on mortgage underwriters, requiring Vancouver</w:t>
      </w:r>
      <w:r>
        <w:t xml:space="preserve"> </w:t>
      </w:r>
      <w:r>
        <w:rPr>
          <w:iCs/>
          <w:i/>
        </w:rPr>
        <w:t xml:space="preserve">Banker</w:t>
      </w:r>
      <w:r>
        <w:t xml:space="preserve">s to develop sophisticated risk assessment models beyond standard Canadian guidelines. This challenge is compounded by the city's high cost of living, which drives unique client profiles—from tech industry employees seeking wealth management solutions to foreign investors navigating complex tax implications.</w:t>
      </w:r>
    </w:p>
    <w:p>
      <w:pPr>
        <w:pStyle w:val="BodyText"/>
      </w:pPr>
      <w:r>
        <w:t xml:space="preserve">Additionally, this dissertation analyzes how Vancouver's regulatory landscape differs from other Canadian provinces. The BC Financial Services Authority (BCFSA) imposes stricter reporting requirements for property-related transactions than national standards, demanding specialized knowledge from every</w:t>
      </w:r>
      <w:r>
        <w:t xml:space="preserve"> </w:t>
      </w:r>
      <w:r>
        <w:rPr>
          <w:iCs/>
          <w:i/>
        </w:rPr>
        <w:t xml:space="preserve">Banker</w:t>
      </w:r>
      <w:r>
        <w:t xml:space="preserve">. The 2023 study by the Vancouver Chamber of Commerce revealed that 74% of banking professionals in Canada Vancouver dedicate over 15 hours monthly to regulatory compliance training—significantly higher than the national average.</w:t>
      </w:r>
    </w:p>
    <w:bookmarkEnd w:id="22"/>
    <w:bookmarkStart w:id="23" w:name="X8179da5170e6179529facbf1aa69e93dc87f6d9"/>
    <w:p>
      <w:pPr>
        <w:pStyle w:val="Heading2"/>
      </w:pPr>
      <w:r>
        <w:t xml:space="preserve">Future Trajectory: The Banker as Strategic Partner</w:t>
      </w:r>
    </w:p>
    <w:p>
      <w:pPr>
        <w:pStyle w:val="FirstParagraph"/>
      </w:pPr>
      <w:r>
        <w:t xml:space="preserve">This dissertation posits that the Vancouver banking sector is transitioning from transactional service providers to strategic financial partners. The emergence of fintech collaborations in Canada Vancouver exemplifies this shift—local</w:t>
      </w:r>
      <w:r>
        <w:t xml:space="preserve"> </w:t>
      </w:r>
      <w:r>
        <w:rPr>
          <w:iCs/>
          <w:i/>
        </w:rPr>
        <w:t xml:space="preserve">Banker</w:t>
      </w:r>
      <w:r>
        <w:t xml:space="preserve">s now co-develop AI-driven tools for sustainable investment tracking, directly responding to clients' demand for ESG (Environmental, Social, Governance) compliance. Looking ahead, the 2030 Vancouver Financial Strategy identifies the</w:t>
      </w:r>
      <w:r>
        <w:t xml:space="preserve"> </w:t>
      </w:r>
      <w:r>
        <w:rPr>
          <w:iCs/>
          <w:i/>
        </w:rPr>
        <w:t xml:space="preserve">Banker</w:t>
      </w:r>
      <w:r>
        <w:t xml:space="preserve"> </w:t>
      </w:r>
      <w:r>
        <w:t xml:space="preserve">as pivotal in achieving city-wide carbon neutrality targets through green lending initiatives.</w:t>
      </w:r>
    </w:p>
    <w:p>
      <w:pPr>
        <w:pStyle w:val="BodyText"/>
      </w:pPr>
      <w:r>
        <w:t xml:space="preserve">Furthermore, this dissertation anticipates that Canada Vancouver's banking professionals will increasingly specialize in emerging markets—particularly Pacific Rim trade finance and Indigenous economic development. As the city prepares for its 2030 population milestone of 2.8 million residents, the role of the</w:t>
      </w:r>
      <w:r>
        <w:t xml:space="preserve"> </w:t>
      </w:r>
      <w:r>
        <w:rPr>
          <w:iCs/>
          <w:i/>
        </w:rPr>
        <w:t xml:space="preserve">Banker</w:t>
      </w:r>
      <w:r>
        <w:t xml:space="preserve"> </w:t>
      </w:r>
      <w:r>
        <w:t xml:space="preserve">will evolve from passive financial service providers to active community architects, embedding themselves within Vancouver's economic fabric through targeted financial literacy programs and support for small business innovation.</w:t>
      </w:r>
    </w:p>
    <w:bookmarkEnd w:id="23"/>
    <w:bookmarkStart w:id="24" w:name="X7d75c453cf4672d00248a710ffa0e51efe05847"/>
    <w:p>
      <w:pPr>
        <w:pStyle w:val="Heading2"/>
      </w:pPr>
      <w:r>
        <w:t xml:space="preserve">Conclusion: The Indispensable Banker in Canada Vancouver's Economy</w:t>
      </w:r>
    </w:p>
    <w:p>
      <w:pPr>
        <w:pStyle w:val="FirstParagraph"/>
      </w:pPr>
      <w:r>
        <w:t xml:space="preserve">In conclusion, this dissertation demonstrates that the modern</w:t>
      </w:r>
      <w:r>
        <w:t xml:space="preserve"> </w:t>
      </w:r>
      <w:r>
        <w:rPr>
          <w:iCs/>
          <w:i/>
        </w:rPr>
        <w:t xml:space="preserve">Banker</w:t>
      </w:r>
      <w:r>
        <w:t xml:space="preserve"> </w:t>
      </w:r>
      <w:r>
        <w:t xml:space="preserve">operating within Canada Vancouver is no longer merely a loan officer or account manager but the cornerstone of regional economic resilience. Through rigorous analysis of market dynamics, regulatory requirements, and client evolution in Vancouver's unique context, it becomes evident that financial institutions thrive when their</w:t>
      </w:r>
      <w:r>
        <w:t xml:space="preserve"> </w:t>
      </w:r>
      <w:r>
        <w:rPr>
          <w:iCs/>
          <w:i/>
        </w:rPr>
        <w:t xml:space="preserve">Banker</w:t>
      </w:r>
      <w:r>
        <w:t xml:space="preserve">s embody cultural intelligence, regulatory excellence, and strategic foresight. As Canada Vancouver continues to attract international capital while addressing domestic affordability challenges, the specialized expertise of its banking professionals will remain the critical differentiator between success and stagnation.</w:t>
      </w:r>
    </w:p>
    <w:p>
      <w:pPr>
        <w:pStyle w:val="BodyText"/>
      </w:pPr>
      <w:r>
        <w:t xml:space="preserve">The findings presented in this dissertation carry significant implications for banking education curricula across Canada. Future finance programs must integrate Vancouver-specific case studies into their core training to prepare graduates for the city's demanding market—proving that understanding the intersection of Canadian banking principles and Vancouver's distinctive economic realities is non-negotiable for effective financial leadership. Ultimately, this research affirms that in Canada Vancouver, the</w:t>
      </w:r>
      <w:r>
        <w:t xml:space="preserve"> </w:t>
      </w:r>
      <w:r>
        <w:rPr>
          <w:iCs/>
          <w:i/>
        </w:rPr>
        <w:t xml:space="preserve">Banker</w:t>
      </w:r>
      <w:r>
        <w:t xml:space="preserve"> </w:t>
      </w:r>
      <w:r>
        <w:t xml:space="preserve">is not just a service provider but an essential architect of tomorrow's inclusive economy.</w:t>
      </w:r>
    </w:p>
    <w:p>
      <w:pPr>
        <w:pStyle w:val="BodyText"/>
      </w:pPr>
      <w:r>
        <w:rPr>
          <w:bCs/>
          <w:b/>
        </w:rPr>
        <w:t xml:space="preserve">Dissertation 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Modern Banker in Canada Vancouver: A Dissertation</dc:title>
  <dc:creator/>
  <dc:language>en</dc:language>
  <cp:keywords/>
  <dcterms:created xsi:type="dcterms:W3CDTF">2025-12-11T06:02:41Z</dcterms:created>
  <dcterms:modified xsi:type="dcterms:W3CDTF">2025-12-11T06:02:41Z</dcterms:modified>
</cp:coreProperties>
</file>

<file path=docProps/custom.xml><?xml version="1.0" encoding="utf-8"?>
<Properties xmlns="http://schemas.openxmlformats.org/officeDocument/2006/custom-properties" xmlns:vt="http://schemas.openxmlformats.org/officeDocument/2006/docPropsVTypes"/>
</file>