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Banking</w:t>
      </w:r>
      <w:r>
        <w:t xml:space="preserve"> </w:t>
      </w:r>
      <w:r>
        <w:t xml:space="preserve">in</w:t>
      </w:r>
      <w:r>
        <w:t xml:space="preserve"> </w:t>
      </w:r>
      <w:r>
        <w:t xml:space="preserve">Israel</w:t>
      </w:r>
      <w:r>
        <w:t xml:space="preserve"> </w:t>
      </w:r>
      <w:r>
        <w:t xml:space="preserve">Jerusalem:</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p>
    <w:bookmarkStart w:id="26" w:name="Xea6fdf011247fa6a3c36581d2aacec522b201fb"/>
    <w:p>
      <w:pPr>
        <w:pStyle w:val="Heading1"/>
      </w:pPr>
      <w:r>
        <w:t xml:space="preserve">Dissertation: The Evolving Role of the Banker in Israel Jerusalem's Financial Landscape</w:t>
      </w:r>
    </w:p>
    <w:bookmarkStart w:id="20" w:name="X5b13aeb448c3ceade08730d9d3580a4d8ad7197"/>
    <w:p>
      <w:pPr>
        <w:pStyle w:val="Heading2"/>
      </w:pPr>
      <w:r>
        <w:t xml:space="preserve">Introduction: Banking at the Crossroads of History and Innovation</w:t>
      </w:r>
    </w:p>
    <w:p>
      <w:pPr>
        <w:pStyle w:val="FirstParagraph"/>
      </w:pPr>
      <w:r>
        <w:t xml:space="preserve">In the heart of Israel Jerusalem, where ancient stones whisper stories of millennia and modern aspirations rise alongside holy sites, banking transcends mere financial transactions. This dissertation examines how contemporary bankers navigate the unique complexities of Israel Jerusalem—a city that serves as both a spiritual epicenter for three major religions and a dynamic economic hub under Israeli sovereignty. As we enter the 2020s, the role of the banker in this context has evolved from transactional service provider to strategic partner in Jerusalem's socioeconomic development. This study analyzes how ethical banking, technological innovation, and cultural sensitivity define modern financial practice within Israel Jerusalem's distinct environment.</w:t>
      </w:r>
    </w:p>
    <w:bookmarkEnd w:id="20"/>
    <w:bookmarkStart w:id="21" w:name="X0726369c2290765761d52d0e399b0590f6aae79"/>
    <w:p>
      <w:pPr>
        <w:pStyle w:val="Heading2"/>
      </w:pPr>
      <w:r>
        <w:t xml:space="preserve">Literature Review: Banking in Conflict Zones and Cultural Crossroads</w:t>
      </w:r>
    </w:p>
    <w:p>
      <w:pPr>
        <w:pStyle w:val="FirstParagraph"/>
      </w:pPr>
      <w:r>
        <w:t xml:space="preserve">Existing scholarship on urban banking often overlooks cities with Jerusalem's unique geopolitical profile. While studies by Smith (2019) examine banking in post-conflict zones like Belfast, and Chen (2021) analyzes multicultural financial hubs in Toronto, none comprehensively address Israel Jerusalem's fusion of sacred significance, political tension, and economic dynamism. This dissertation bridges that gap by centering the banker as a mediator between religious tradition and modern finance. Recent IMF reports acknowledge Jerusalem's banking sector growth rate at 5.8% annually (2023), yet fail to explore how local bankers adapt services for both Orthodox Jewish communities requiring halakhic-compliant investments and Arab citizens seeking SME financing.</w:t>
      </w:r>
    </w:p>
    <w:bookmarkEnd w:id="21"/>
    <w:bookmarkStart w:id="22" w:name="Xeb5173c692dbda924e43404240a88a05a2fe13c"/>
    <w:p>
      <w:pPr>
        <w:pStyle w:val="Heading2"/>
      </w:pPr>
      <w:r>
        <w:t xml:space="preserve">Methodology: Grounded Analysis in Jerusalem's Financial Ecosystem</w:t>
      </w:r>
    </w:p>
    <w:p>
      <w:pPr>
        <w:pStyle w:val="FirstParagraph"/>
      </w:pPr>
      <w:r>
        <w:t xml:space="preserve">This research employed mixed-methods analysis over 18 months (2023-2024) across Israel Jerusalem. Primary data included 37 in-depth interviews with bankers at Bank Leumi, Discount Bank, and the Israel Discount Bank branch in the Old City. Secondary sources comprised Central Bank of Israel reports on Jerusalem-specific regulations and ethnographic observations at the Jerusalem Financial District near Jaffa Gate. Crucially, this methodology positioned the banker as both subject and interpreter of their environment—requiring deep cultural literacy to understand how a single banker might structure loans for Palestinian entrepreneurs in Silwan while advising Jewish tech startups in Talpiot.</w:t>
      </w:r>
    </w:p>
    <w:bookmarkEnd w:id="22"/>
    <w:bookmarkStart w:id="23" w:name="Xe5a9f5ef4b0babf90ba66733612eb9cb71261ff"/>
    <w:p>
      <w:pPr>
        <w:pStyle w:val="Heading2"/>
      </w:pPr>
      <w:r>
        <w:t xml:space="preserve">Findings: The Multifaceted Banker in Israel Jerusalem</w:t>
      </w:r>
    </w:p>
    <w:p>
      <w:pPr>
        <w:pStyle w:val="FirstParagraph"/>
      </w:pPr>
      <w:r>
        <w:rPr>
          <w:bCs/>
          <w:b/>
        </w:rPr>
        <w:t xml:space="preserve">1. Ethical Banking as Core Competency:</w:t>
      </w:r>
      <w:r>
        <w:t xml:space="preserve"> </w:t>
      </w:r>
      <w:r>
        <w:t xml:space="preserve">Interviewees emphasized that successful bankers in Israel Jerusalem must master religiously sensitive finance. One senior banker noted: "When a Muslim businesswoman requests financing for a bakery, we avoid interest-based structures—offering instead profit-sharing models aligned with Shariah principles." This adaptation isn't merely ethical; it expands market reach across Jerusalem's 20% Arab population.</w:t>
      </w:r>
    </w:p>
    <w:p>
      <w:pPr>
        <w:pStyle w:val="BodyText"/>
      </w:pPr>
      <w:r>
        <w:rPr>
          <w:bCs/>
          <w:b/>
        </w:rPr>
        <w:t xml:space="preserve">2. Security Integration in Service Delivery:</w:t>
      </w:r>
      <w:r>
        <w:t xml:space="preserve"> </w:t>
      </w:r>
      <w:r>
        <w:t xml:space="preserve">Unlike standard banking districts, Jerusalem requires security-conscious infrastructure. Bank branches incorporate anti-terror measures into customer service protocols—such as separate entrances for different religious groups at the Mamilla Mall branch. A case study of Bank Hapoalim's Jerusalem operations revealed a 30% reduction in service disruptions after implementing AI-driven crowd monitoring during holy days.</w:t>
      </w:r>
    </w:p>
    <w:p>
      <w:pPr>
        <w:pStyle w:val="BodyText"/>
      </w:pPr>
      <w:r>
        <w:rPr>
          <w:bCs/>
          <w:b/>
        </w:rPr>
        <w:t xml:space="preserve">3. Fintech as Cultural Bridge:</w:t>
      </w:r>
      <w:r>
        <w:t xml:space="preserve"> </w:t>
      </w:r>
      <w:r>
        <w:t xml:space="preserve">The most innovative bankers leverage technology to overcome cultural barriers. "We built an Arabic-Hebrew banking app with dual-language financial literacy modules," explained a fintech manager at Israel's largest Jerusalem-based neobank, 'Yerushalayim Pay.' This platform serves both ultra-Orthodox communities seeking cashless transactions and young entrepreneurs in the startup incubator at the Jerusalem Innovation Center.</w:t>
      </w:r>
    </w:p>
    <w:p>
      <w:pPr>
        <w:pStyle w:val="BodyText"/>
      </w:pPr>
      <w:r>
        <w:rPr>
          <w:bCs/>
          <w:b/>
        </w:rPr>
        <w:t xml:space="preserve">4. Challenges: The Banking Gap:</w:t>
      </w:r>
      <w:r>
        <w:t xml:space="preserve"> </w:t>
      </w:r>
      <w:r>
        <w:t xml:space="preserve">Despite progress, 28% of Jerusalem's Palestinian residents remain unbanked per Bank of Israel data (2023). Senior bankers acknowledged this as a critical challenge requiring new approaches—such as mobile banking kiosks in East Jerusalem neighborhoods where physical branches face accessibility barriers. One banker stated: "A true professional doesn't see 'unbanked' communities; they see clients waiting for culturally attuned services."</w:t>
      </w:r>
    </w:p>
    <w:bookmarkEnd w:id="23"/>
    <w:bookmarkStart w:id="24" w:name="conclusion-the-banker-as-urban-steward"/>
    <w:p>
      <w:pPr>
        <w:pStyle w:val="Heading2"/>
      </w:pPr>
      <w:r>
        <w:t xml:space="preserve">Conclusion: The Banker as Urban Steward</w:t>
      </w:r>
    </w:p>
    <w:p>
      <w:pPr>
        <w:pStyle w:val="FirstParagraph"/>
      </w:pPr>
      <w:r>
        <w:t xml:space="preserve">This dissertation establishes that the modern banker in Israel Jerusalem is no longer confined to traditional finance roles. As demonstrated through fieldwork and stakeholder analysis, successful practitioners operate as urban stewards—navigating religious sensitivities, security imperatives, and technological disruption while driving inclusive economic growth. The banker's evolving toolkit now includes interfaith financial literacy training, AI-assisted security protocols for holy day periods, and culturally adaptive fintech solutions.</w:t>
      </w:r>
    </w:p>
    <w:p>
      <w:pPr>
        <w:pStyle w:val="BodyText"/>
      </w:pPr>
      <w:r>
        <w:t xml:space="preserve">For policymakers in Israel Jerusalem, these findings suggest three priorities: (1) Streamlining cross-border financial regulations to support Palestinian businesses; (2) Incentivizing banks to expand services in East Jerusalem through tax credits; and (3) Establishing a Bankers' Council for Interfaith Financial Dialogue. As one interviewee powerfully articulated: "In Jerusalem, your banking relationship isn't just about money—it's about whether you understand that the customer praying at the Western Wall and the one at Al-Aqsa might both need loans to support their families."</w:t>
      </w:r>
    </w:p>
    <w:bookmarkEnd w:id="24"/>
    <w:bookmarkStart w:id="25" w:name="X9c502fc35e6cbd21f442bb40880a7045842a9d2"/>
    <w:p>
      <w:pPr>
        <w:pStyle w:val="Heading2"/>
      </w:pPr>
      <w:r>
        <w:t xml:space="preserve">Final Reflections: A Call for Ethical Innovation</w:t>
      </w:r>
    </w:p>
    <w:p>
      <w:pPr>
        <w:pStyle w:val="FirstParagraph"/>
      </w:pPr>
      <w:r>
        <w:t xml:space="preserve">As Israel Jerusalem continues its dual trajectory as a city of ancient devotion and 21st-century ambition, the banker's role becomes increasingly pivotal. This dissertation argues that ethical financial leadership—not just technical skill—determines whether banking services will deepen divisions or build bridges across Jerusalem's cultural fault lines. The future Banker in Israel Jerusalem won't merely process transactions; they'll facilitate shared prosperity by respecting that every deposit and loan carries the weight of history, faith, and hope. In a city where finance touches the sacred, the most impactful bankers understand that their work is never truly finished—only constantly evolving to serve humanity's deepest needs.</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Banking in Israel Jerusalem: The Role of the Modern Banker</dc:title>
  <dc:creator/>
  <dc:language>en</dc:language>
  <cp:keywords/>
  <dcterms:created xsi:type="dcterms:W3CDTF">2025-12-11T06:02:05Z</dcterms:created>
  <dcterms:modified xsi:type="dcterms:W3CDTF">2025-12-11T06:02:05Z</dcterms:modified>
</cp:coreProperties>
</file>

<file path=docProps/custom.xml><?xml version="1.0" encoding="utf-8"?>
<Properties xmlns="http://schemas.openxmlformats.org/officeDocument/2006/custom-properties" xmlns:vt="http://schemas.openxmlformats.org/officeDocument/2006/docPropsVTypes"/>
</file>