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Excellence</w:t>
      </w:r>
      <w:r>
        <w:t xml:space="preserve"> </w:t>
      </w:r>
      <w:r>
        <w:t xml:space="preserve">in</w:t>
      </w:r>
      <w:r>
        <w:t xml:space="preserve"> </w:t>
      </w:r>
      <w:r>
        <w:t xml:space="preserve">Italy</w:t>
      </w:r>
      <w:r>
        <w:t xml:space="preserve"> </w:t>
      </w:r>
      <w:r>
        <w:t xml:space="preserve">Milan:</w:t>
      </w:r>
      <w:r>
        <w:t xml:space="preserve"> </w:t>
      </w:r>
      <w:r>
        <w:t xml:space="preserve">A</w:t>
      </w:r>
      <w:r>
        <w:t xml:space="preserve"> </w:t>
      </w:r>
      <w:r>
        <w:t xml:space="preserve">Contemporary</w:t>
      </w:r>
      <w:r>
        <w:t xml:space="preserve"> </w:t>
      </w:r>
      <w:r>
        <w:t xml:space="preserve">Dissertation</w:t>
      </w:r>
    </w:p>
    <w:bookmarkStart w:id="27" w:name="X688858c4c4edc5754e076ed38368c12d24be6e3"/>
    <w:p>
      <w:pPr>
        <w:pStyle w:val="Heading1"/>
      </w:pPr>
      <w:r>
        <w:t xml:space="preserve">Dissertation on the Modern Banker's Role: Navigating Financial Landscapes in Italy Milan</w:t>
      </w:r>
    </w:p>
    <w:p>
      <w:pPr>
        <w:pStyle w:val="FirstParagraph"/>
      </w:pPr>
      <w:r>
        <w:t xml:space="preserve">This scholarly dissertation examines the evolving role of the professional Banker within the dynamic financial ecosystem of Italy Milan. As Italy's undisputed economic and financial capital, Milan serves as a critical hub for banking innovation, regulatory compliance, and international investment flows. This analysis delves into how contemporary Bankers operating in this pivotal city navigate complex market demands while upholding Italy's stringent financial standards.</w:t>
      </w:r>
    </w:p>
    <w:bookmarkStart w:id="20" w:name="X8f67a5316ee5e2ab97b2ec5e7a96d639178c9e0"/>
    <w:p>
      <w:pPr>
        <w:pStyle w:val="Heading2"/>
      </w:pPr>
      <w:r>
        <w:t xml:space="preserve">Italy Milan: The Epicenter of Italian Banking</w:t>
      </w:r>
    </w:p>
    <w:p>
      <w:pPr>
        <w:pStyle w:val="FirstParagraph"/>
      </w:pPr>
      <w:r>
        <w:t xml:space="preserve">Italy Milan transcends its status as a mere metropolitan center; it is the undisputed nerve center of Italy's financial sector. Home to the Borsa Italiana (Italian Stock Exchange), major headquarters of national banks like Intesa Sanpaolo, Unicredit, and Banco BPM, and numerous international financial institutions, Milan's influence extends far beyond Italy's borders. The city’s dense concentration of capital markets expertise creates a unique environment where the Banker must operate with exceptional acumen. This dissertation underscores how the specific context of Italy Milan fundamentally shapes the banker's daily responsibilities, strategic outlook, and professional development trajectory.</w:t>
      </w:r>
    </w:p>
    <w:bookmarkEnd w:id="20"/>
    <w:bookmarkStart w:id="21" w:name="X682cc82d74e63c1b92b22e65fa30cfde0dc1c78"/>
    <w:p>
      <w:pPr>
        <w:pStyle w:val="Heading2"/>
      </w:pPr>
      <w:r>
        <w:t xml:space="preserve">The Evolving Profile of the Modern Banker in Italy Milan</w:t>
      </w:r>
    </w:p>
    <w:p>
      <w:pPr>
        <w:pStyle w:val="FirstParagraph"/>
      </w:pPr>
      <w:r>
        <w:t xml:space="preserve">No longer confined to traditional lending or transactional services, the contemporary Banker in Italy Milan embodies a multifaceted role demanding sophisticated financial knowledge, technological fluency, and deep relationship management skills. This dissertation argues that the most successful bankers operating within Italy Milan excel not merely as credit analysts but as strategic advisors. They must interpret intricate EU and Italian regulatory frameworks (such as MiFID II, Basel III, AML directives) with precision while advising high-net-worth clients and corporate entities on complex cross-border investments, wealth preservation strategies, and sustainable finance initiatives. The pressure to deliver value within Milan's highly competitive market necessitates constant adaptation; the Banker here is perpetually at the forefront of financial innovation.</w:t>
      </w:r>
    </w:p>
    <w:bookmarkEnd w:id="21"/>
    <w:bookmarkStart w:id="22" w:name="X6cbd626614d4b23d6b68d2656b7cb7e57c67067"/>
    <w:p>
      <w:pPr>
        <w:pStyle w:val="Heading2"/>
      </w:pPr>
      <w:r>
        <w:t xml:space="preserve">Challenges Unique to Banking in Italy Milan</w:t>
      </w:r>
    </w:p>
    <w:p>
      <w:pPr>
        <w:pStyle w:val="FirstParagraph"/>
      </w:pPr>
      <w:r>
        <w:t xml:space="preserve">Operating as a Banker within Italy Milan presents distinct challenges that shape this dissertation's analysis. The city's intense competition among global banks, regional institutions, and rising fintech disruptors demands exceptional differentiation. Simultaneously, navigating the nuanced Italian business culture—where personal relationships (rapport) remain paramount alongside formal processes—is non-negotiable for effective client engagement. Furthermore, Italy Milan faces unique economic pressures; the city must balance supporting traditional industries (like fashion and manufacturing) with fostering growth in emerging sectors such as green energy and digital services. This dissertation details how Bankers in Milan actively contribute to this economic balancing act through tailored financial solutions, demonstrating their critical role in national economic resilience.</w:t>
      </w:r>
    </w:p>
    <w:bookmarkEnd w:id="22"/>
    <w:bookmarkStart w:id="23" w:name="X7fbb737fa80f473f9ed0aaee9f9de7ea3333e1b"/>
    <w:p>
      <w:pPr>
        <w:pStyle w:val="Heading2"/>
      </w:pPr>
      <w:r>
        <w:t xml:space="preserve">The Banker as a Conduit for Sustainable Finance</w:t>
      </w:r>
    </w:p>
    <w:p>
      <w:pPr>
        <w:pStyle w:val="FirstParagraph"/>
      </w:pPr>
      <w:r>
        <w:t xml:space="preserve">A pivotal theme within this Dissertation is the transformation of the Banker’s role towards sustainability. Italy Milan is increasingly positioning itself as a leader in sustainable finance within Europe, driven by national regulations (e.g., the Italian National Energy Strategy) and EU Green Deal initiatives. The Banker operating in Milan must now integrate Environmental, Social, and Governance (ESG) criteria into every client interaction and product offering. This involves structuring green bonds for Milanese corporations, advising on ESG-compliant investment portfolios for Italian families, and navigating the complex landscape of sustainability reporting standards. The dissertation provides case studies from leading Milan-based institutions where proactive Bankers have successfully embedded sustainability into core service delivery, enhancing both client value and Italy's broader economic goals.</w:t>
      </w:r>
    </w:p>
    <w:bookmarkEnd w:id="23"/>
    <w:bookmarkStart w:id="24" w:name="Xb30eff500a88c9bb74a384c10386906f06a36e8"/>
    <w:p>
      <w:pPr>
        <w:pStyle w:val="Heading2"/>
      </w:pPr>
      <w:r>
        <w:t xml:space="preserve">Technology Integration: The Non-Negotiable Edge</w:t>
      </w:r>
    </w:p>
    <w:p>
      <w:pPr>
        <w:pStyle w:val="FirstParagraph"/>
      </w:pPr>
      <w:r>
        <w:t xml:space="preserve">Technology is no longer an auxiliary tool for the Banker in Italy Milan; it is the bedrock of competitive advantage. This Dissertation emphasizes how digital transformation—encompassing AI-driven risk assessment, blockchain for secure transactions, and sophisticated CRM platforms—is reshaping client service and operational efficiency. The Milanese Banker must master these tools while ensuring data privacy compliance under GDPR and Italian law (e.g., the Digital Governance Act). Crucially, this technology adoption isn't just about speed; it's about enabling deeper client insights within Italy Milan's specific market context, from analyzing local real estate trends to anticipating sector-specific risks in Lombardy's industrial corridors. The dissertation outlines best practices adopted by top Milanese banks to empower their Bankers with the right tech stack.</w:t>
      </w:r>
    </w:p>
    <w:bookmarkEnd w:id="24"/>
    <w:bookmarkStart w:id="25" w:name="X933e5a3fd0342a71cce65a4adddda5b896a23ee"/>
    <w:p>
      <w:pPr>
        <w:pStyle w:val="Heading2"/>
      </w:pPr>
      <w:r>
        <w:t xml:space="preserve">Future Trajectory: The Strategic Banker in a Shifting Landscape</w:t>
      </w:r>
    </w:p>
    <w:p>
      <w:pPr>
        <w:pStyle w:val="FirstParagraph"/>
      </w:pPr>
      <w:r>
        <w:t xml:space="preserve">Looking ahead, this Dissertation posits that the most resilient Bankers in Italy Milan will be those who seamlessly blend deep local market expertise with global financial intelligence. Future success hinges on mastering geopolitical awareness (especially concerning EU-ASEAN and EU-US relations impacting Italian exports), anticipating regulatory shifts before they materialize, and championing innovation without compromising on Italy's renowned standards of financial integrity. The role will increasingly demand fluency in multiple languages, cultural agility for international clientele, and the ability to explain complex fintech solutions in accessible terms—a hallmark of the sophisticated Banker operating from Milan's financial heartland.</w:t>
      </w:r>
    </w:p>
    <w:bookmarkEnd w:id="25"/>
    <w:bookmarkStart w:id="26" w:name="X7ed6aba278023bf21ff2906202e5f6205c67d4c"/>
    <w:p>
      <w:pPr>
        <w:pStyle w:val="Heading2"/>
      </w:pPr>
      <w:r>
        <w:t xml:space="preserve">Conclusion: Banking Excellence Anchored in Italy Milan</w:t>
      </w:r>
    </w:p>
    <w:p>
      <w:pPr>
        <w:pStyle w:val="FirstParagraph"/>
      </w:pPr>
      <w:r>
        <w:t xml:space="preserve">This comprehensive Dissertation affirms that the Banker is not merely a service provider but a strategic partner whose expertise is intrinsically linked to Italy Milan's status as a European financial powerhouse. The city’s unique confluence of historical banking tradition, regulatory complexity, technological dynamism, and economic significance creates an unparalleled environment for professional growth and impactful contribution. For any aspiring or established Banker within Italy Milan, this dissertation serves as both a roadmap and a testament to the critical importance of their role in sustaining the region's financial excellence. The path forward requires continuous learning, ethical commitment, and an unwavering focus on delivering value within Italy Milan's vibrant yet demanding landscape—proving that the modern Banker remains indispensable to Italy’s economic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Excellence in Italy Milan: A Contemporary Dissertation</dc:title>
  <dc:creator/>
  <dc:language>en</dc:language>
  <cp:keywords/>
  <dcterms:created xsi:type="dcterms:W3CDTF">2026-07-20T14:44:24Z</dcterms:created>
  <dcterms:modified xsi:type="dcterms:W3CDTF">2026-07-20T14:44:24Z</dcterms:modified>
</cp:coreProperties>
</file>

<file path=docProps/custom.xml><?xml version="1.0" encoding="utf-8"?>
<Properties xmlns="http://schemas.openxmlformats.org/officeDocument/2006/custom-properties" xmlns:vt="http://schemas.openxmlformats.org/officeDocument/2006/docPropsVTypes"/>
</file>