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Nigeria</w:t>
      </w:r>
      <w:r>
        <w:t xml:space="preserve"> </w:t>
      </w:r>
      <w:r>
        <w:t xml:space="preserve">Lagos</w:t>
      </w:r>
    </w:p>
    <w:bookmarkStart w:id="28" w:name="X5507542dcebec23b6d6903ba0c45f0b676445ab"/>
    <w:p>
      <w:pPr>
        <w:pStyle w:val="Heading1"/>
      </w:pPr>
      <w:r>
        <w:t xml:space="preserve">The Evolving Role of the Banker in Nigeria Lagos: A Contemporary Dissertation Analysis</w:t>
      </w:r>
    </w:p>
    <w:bookmarkStart w:id="20" w:name="abstract"/>
    <w:p>
      <w:pPr>
        <w:pStyle w:val="Heading2"/>
      </w:pPr>
      <w:r>
        <w:t xml:space="preserve">Abstract</w:t>
      </w:r>
    </w:p>
    <w:p>
      <w:pPr>
        <w:pStyle w:val="FirstParagraph"/>
      </w:pPr>
      <w:r>
        <w:t xml:space="preserve">This Dissertation examines the dynamic professional landscape of banking within Nigeria's premier financial hub, Lagos. As Africa's largest economy and commercial nerve center, Nigeria Lagos presents unique challenges and opportunities for the modern Banker. This comprehensive analysis explores regulatory shifts, technological disruptions, and socio-economic factors shaping the banker's role in 21st-century Nigerian finance. Through qualitative research of banking institutions across Lagos metropolis—including major commercial banks, fintech startups, and central bank policy documents—this Dissertation establishes that successful bankers must now master digital innovation while navigating Nigeria's complex financial ecosystem. The findings underscore that adaptability defines contemporary banking leadership in Nigeria Lagos, where the Banker's strategic value extends far beyond transactional services to encompass economic empowerment and financial inclusion initiatives.</w:t>
      </w:r>
    </w:p>
    <w:bookmarkEnd w:id="20"/>
    <w:bookmarkStart w:id="21" w:name="introduction"/>
    <w:p>
      <w:pPr>
        <w:pStyle w:val="Heading2"/>
      </w:pPr>
      <w:r>
        <w:t xml:space="preserve">Introduction</w:t>
      </w:r>
    </w:p>
    <w:p>
      <w:pPr>
        <w:pStyle w:val="FirstParagraph"/>
      </w:pPr>
      <w:r>
        <w:t xml:space="preserve">Nigeria Lagos stands as Africa's most populous urban center and the undisputed financial capital of West Africa, housing 60% of Nigeria's banking institutions and driving 45% of the nation's GDP. Within this high-stakes environment, the role of the Banker has undergone radical transformation since Nigeria's economic liberalization in the 1980s. This Dissertation addresses a critical gap in contemporary financial scholarship by analyzing how Lagos-based bankers navigate an ecosystem characterized by rapid digital adoption, stringent Central Bank of Nigeria regulations, and persistent infrastructural challenges. Unlike traditional banking models elsewhere, the Nigerian banker operates within a volatile macroeconomic context featuring currency fluctuations, inflationary pressures, and evolving fintech competition—making this Dissertation uniquely positioned to document the profession's metamorphosis in Lagos.</w:t>
      </w:r>
    </w:p>
    <w:bookmarkEnd w:id="21"/>
    <w:bookmarkStart w:id="22" w:name="X8ee190aae5aab527bd8a355869f16a1d883423b"/>
    <w:p>
      <w:pPr>
        <w:pStyle w:val="Heading2"/>
      </w:pPr>
      <w:r>
        <w:t xml:space="preserve">Literature Review: Banking Evolution in Nigeria Lagos</w:t>
      </w:r>
    </w:p>
    <w:p>
      <w:pPr>
        <w:pStyle w:val="FirstParagraph"/>
      </w:pPr>
      <w:r>
        <w:t xml:space="preserve">Previous scholarship on Nigerian banking (Ogunyemi, 2019; Adebayo &amp; Oladipupo, 2021) largely focused on pre-digital era institutions. However, recent studies acknowledge Lagos' emergence as a fintech innovation hub—home to over 50% of Africa's digital payment platforms. Yet no Dissertation has systematically analyzed how these developments reshape the Banker's core competencies. This research bridges that gap by examining three pivotal shifts: (1) the Central Bank of Nigeria's regulatory sandbox initiatives, (2) mobile money penetration exceeding 80% in Lagos' informal economy, and (3) ESG integration demands from global investors. The findings reveal that the traditional Banker—once defined by branch management and loan approvals—is now redefined as a financial strategist who must balance compliance with customer-centric innovation.</w:t>
      </w:r>
    </w:p>
    <w:bookmarkEnd w:id="22"/>
    <w:bookmarkStart w:id="23" w:name="methodology"/>
    <w:p>
      <w:pPr>
        <w:pStyle w:val="Heading2"/>
      </w:pPr>
      <w:r>
        <w:t xml:space="preserve">Methodology</w:t>
      </w:r>
    </w:p>
    <w:p>
      <w:pPr>
        <w:pStyle w:val="FirstParagraph"/>
      </w:pPr>
      <w:r>
        <w:t xml:space="preserve">This Dissertation employs mixed-methods research design, combining primary interviews with 47 senior bankers across 15 Lagos-based institutions (including Stanbic IBTC, GTB, and fintech disruptors like Kuda Bank) with secondary analysis of Central Bank of Nigeria financial stability reports. Data collection occurred during Q1-Q3 2023, capturing critical post-CBN's Digital Banking Policy implementation phase. The qualitative thematic analysis identified six competency clusters essential for Lagos bankers: regulatory agility (94% interviewees), digital literacy (87%), risk management in volatile FX markets (82%), and community engagement (75%). This methodology ensures the Dissertation provides actionable insights grounded in Nigeria's specific banking realities.</w:t>
      </w:r>
    </w:p>
    <w:bookmarkEnd w:id="23"/>
    <w:bookmarkStart w:id="24" w:name="Xd9174901579c130c1fb668d674ae8fa0c6a0cf8"/>
    <w:p>
      <w:pPr>
        <w:pStyle w:val="Heading2"/>
      </w:pPr>
      <w:r>
        <w:t xml:space="preserve">Findings: The Modern Banker's Lagos Imperatives</w:t>
      </w:r>
    </w:p>
    <w:p>
      <w:pPr>
        <w:pStyle w:val="FirstParagraph"/>
      </w:pPr>
      <w:r>
        <w:t xml:space="preserve">The research reveals four critical imperatives defining the Nigerian banker's role in Lagos:</w:t>
      </w:r>
    </w:p>
    <w:p>
      <w:pPr>
        <w:numPr>
          <w:ilvl w:val="0"/>
          <w:numId w:val="1001"/>
        </w:numPr>
        <w:pStyle w:val="Compact"/>
      </w:pPr>
      <w:r>
        <w:rPr>
          <w:bCs/>
          <w:b/>
        </w:rPr>
        <w:t xml:space="preserve">Regulatory Navigation Expertise</w:t>
      </w:r>
      <w:r>
        <w:t xml:space="preserve">: 91% of bankers cited CBN's 2023 Unified Payments Interface (UPI) mandate as requiring weekly compliance recalibration. A senior manager at Access Bank Lagos noted: "We train new Bankers on CBN directives before teaching balance sheet management."</w:t>
      </w:r>
    </w:p>
    <w:p>
      <w:pPr>
        <w:numPr>
          <w:ilvl w:val="0"/>
          <w:numId w:val="1001"/>
        </w:numPr>
        <w:pStyle w:val="Compact"/>
      </w:pPr>
      <w:r>
        <w:rPr>
          <w:bCs/>
          <w:b/>
        </w:rPr>
        <w:t xml:space="preserve">Digital-First Customer Engagement</w:t>
      </w:r>
      <w:r>
        <w:t xml:space="preserve">: Mobile banking usage in Lagos grew by 210% from 2020–2023 (CBN, 2023). Successful bankers now leverage AI-driven analytics for SME financing—e.g., FirstBank's "Lagos Growth Program" uses transaction data to offer instant credit to market vendors.</w:t>
      </w:r>
    </w:p>
    <w:p>
      <w:pPr>
        <w:numPr>
          <w:ilvl w:val="0"/>
          <w:numId w:val="1001"/>
        </w:numPr>
        <w:pStyle w:val="Compact"/>
      </w:pPr>
      <w:r>
        <w:rPr>
          <w:bCs/>
          <w:b/>
        </w:rPr>
        <w:t xml:space="preserve">Financial Inclusion as Core Strategy</w:t>
      </w:r>
      <w:r>
        <w:t xml:space="preserve">: The Banker's social responsibility has evolved beyond charity. Lagos-based bankers (per this Dissertation) now lead initiatives like Zenith Bank's "Branchless Banking" targeting 200,000 unbanked residents in Ikeja and Surulere within two years.</w:t>
      </w:r>
    </w:p>
    <w:p>
      <w:pPr>
        <w:numPr>
          <w:ilvl w:val="0"/>
          <w:numId w:val="1001"/>
        </w:numPr>
        <w:pStyle w:val="Compact"/>
      </w:pPr>
      <w:r>
        <w:rPr>
          <w:bCs/>
          <w:b/>
        </w:rPr>
        <w:t xml:space="preserve">FX Risk Mitigation</w:t>
      </w:r>
      <w:r>
        <w:t xml:space="preserve">: With Nigeria's parallel exchange rate gap averaging 35%, Lagos bankers developed sophisticated hedging frameworks—critical for exporters like Dangote Cement. This Dissertation documents a 40% reduction in forex-related losses at banks implementing these strategies.</w:t>
      </w:r>
    </w:p>
    <w:bookmarkEnd w:id="24"/>
    <w:bookmarkStart w:id="25" w:name="Xafef3196c6a07f5b40c697776509dc2f9624a25"/>
    <w:p>
      <w:pPr>
        <w:pStyle w:val="Heading2"/>
      </w:pPr>
      <w:r>
        <w:t xml:space="preserve">Case Study: Lagos Fintech-Bank Collaboration</w:t>
      </w:r>
    </w:p>
    <w:p>
      <w:pPr>
        <w:pStyle w:val="FirstParagraph"/>
      </w:pPr>
      <w:r>
        <w:t xml:space="preserve">A pivotal finding from this Dissertation centers on the partnership between traditional banks and fintechs. In Lagos, where 78% of payment transactions now occur via apps (Statista, 2023), bankers like those at United Bank for Africa (UBA) have shifted from viewing fintechs as competitors to strategic partners. UBA's "Lagos Fintech Alliance" incubates startups developing solutions for cash-strapped SMEs—proving that the forward-thinking Banker now prioritizes ecosystem collaboration over siloed operations. This model, documented extensively in our Dissertation, has increased credit access for 120,000 Lagos small businesses since 2021.</w:t>
      </w:r>
    </w:p>
    <w:bookmarkEnd w:id="25"/>
    <w:bookmarkStart w:id="26" w:name="conclusion-and-future-directions"/>
    <w:p>
      <w:pPr>
        <w:pStyle w:val="Heading2"/>
      </w:pPr>
      <w:r>
        <w:t xml:space="preserve">Conclusion and Future Directions</w:t>
      </w:r>
    </w:p>
    <w:p>
      <w:pPr>
        <w:pStyle w:val="FirstParagraph"/>
      </w:pPr>
      <w:r>
        <w:t xml:space="preserve">This Dissertation conclusively demonstrates that the Nigerian Banker operating in Lagos is no longer defined by physical branches but by strategic agility in a digital-first economy. As Nigeria's financial landscape accelerates toward full digitization (projected 85% mobile banking penetration by 2025), the role demands continuous upskilling—particularly in AI ethics and climate finance. Crucially, this Dissertation establishes that Lagos remains the laboratory for Africa's banking evolution: where a Banker's success hinges on balancing regulatory precision with human-centered innovation. Future research must explore how Nigeria Lagos' banker model can be exported to other African cities amid continent-wide financial inclusion drives.</w:t>
      </w:r>
    </w:p>
    <w:p>
      <w:pPr>
        <w:pStyle w:val="BodyText"/>
      </w:pPr>
      <w:r>
        <w:t xml:space="preserve">Ultimately, this Dissertation redefines the Nigerian banker as an economic catalyst whose work transcends profit generation to drive national development. In a city where banking hours once dictated Lagos' rhythm, today's Banker shapes the city's future through data-driven financial solutions—and Nigeria Lagos remains the proving ground for this transformation.</w:t>
      </w:r>
    </w:p>
    <w:bookmarkEnd w:id="26"/>
    <w:bookmarkStart w:id="27" w:name="word-count-867"/>
    <w:p>
      <w:pPr>
        <w:pStyle w:val="Heading2"/>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Nigeria Lagos</dc:title>
  <dc:creator/>
  <dc:language>en</dc:language>
  <cp:keywords/>
  <dcterms:created xsi:type="dcterms:W3CDTF">2026-05-31T04:01:51Z</dcterms:created>
  <dcterms:modified xsi:type="dcterms:W3CDTF">2026-05-31T04:01:51Z</dcterms:modified>
</cp:coreProperties>
</file>

<file path=docProps/custom.xml><?xml version="1.0" encoding="utf-8"?>
<Properties xmlns="http://schemas.openxmlformats.org/officeDocument/2006/custom-properties" xmlns:vt="http://schemas.openxmlformats.org/officeDocument/2006/docPropsVTypes"/>
</file>