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Pakistan</w:t>
      </w:r>
      <w:r>
        <w:t xml:space="preserve"> </w:t>
      </w:r>
      <w:r>
        <w:t xml:space="preserve">Islamabad:</w:t>
      </w:r>
      <w:r>
        <w:t xml:space="preserve"> </w:t>
      </w:r>
      <w:r>
        <w:t xml:space="preserve">A</w:t>
      </w:r>
      <w:r>
        <w:t xml:space="preserve"> </w:t>
      </w:r>
      <w:r>
        <w:t xml:space="preserve">Dissertation</w:t>
      </w:r>
      <w:r>
        <w:t xml:space="preserve"> </w:t>
      </w:r>
      <w:r>
        <w:t xml:space="preserve">Analysis</w:t>
      </w:r>
    </w:p>
    <w:bookmarkStart w:id="29" w:name="X2650dc7553df33839e80e79ba903cc222233282"/>
    <w:p>
      <w:pPr>
        <w:pStyle w:val="Heading1"/>
      </w:pPr>
      <w:r>
        <w:t xml:space="preserve">The Contemporary Role of a Banker in Pakistan Islamabad: A Dissertation Analysis</w:t>
      </w:r>
    </w:p>
    <w:bookmarkStart w:id="20" w:name="introduction"/>
    <w:p>
      <w:pPr>
        <w:pStyle w:val="Heading2"/>
      </w:pPr>
      <w:r>
        <w:t xml:space="preserve">Introduction</w:t>
      </w:r>
    </w:p>
    <w:p>
      <w:pPr>
        <w:pStyle w:val="FirstParagraph"/>
      </w:pPr>
      <w:r>
        <w:t xml:space="preserve">This dissertation examines the pivotal role of the modern banker within Pakistan's financial ecosystem, with specific focus on Islamabad—the political and economic nerve center of Pakistan. As the capital city hosts key financial institutions, government bodies, and international organizations, understanding the banker's evolving responsibilities is critical for national economic development. This analysis synthesizes current banking practices in Pakistan Islamabad to underscore how a skilled banker directly influences monetary stability, inclusive growth, and technological advancement across the nation.</w:t>
      </w:r>
    </w:p>
    <w:bookmarkEnd w:id="20"/>
    <w:bookmarkStart w:id="21" w:name="X067d5c86e3c7541517bf04c24260caec336dab2"/>
    <w:p>
      <w:pPr>
        <w:pStyle w:val="Heading2"/>
      </w:pPr>
      <w:r>
        <w:t xml:space="preserve">The Significance of Banking in Pakistan Islamabad</w:t>
      </w:r>
    </w:p>
    <w:p>
      <w:pPr>
        <w:pStyle w:val="FirstParagraph"/>
      </w:pPr>
      <w:r>
        <w:t xml:space="preserve">Islamabad serves as the primary hub for Pakistan's banking sector, housing the State Bank of Pakistan (SBP) headquarters and major nationalized banks. The banker operating within this environment must navigate complex regulatory frameworks while driving economic policies that resonate nationally. In a country where 64% of adults remain unbanked (World Bank, 2023), the Islamabad-based banker embodies a dual mandate: ensuring institutional compliance while expanding financial inclusion. This dissertation emphasizes that effective banking in Pakistan Islamabad transcends transactional services—it is the cornerstone of national economic resilience.</w:t>
      </w:r>
    </w:p>
    <w:bookmarkEnd w:id="21"/>
    <w:bookmarkStart w:id="22" w:name="X5cfedb4d1de7cae57bd630e35cba7709d5779c4"/>
    <w:p>
      <w:pPr>
        <w:pStyle w:val="Heading2"/>
      </w:pPr>
      <w:r>
        <w:t xml:space="preserve">Evolving Responsibilities of the Modern Banker</w:t>
      </w:r>
    </w:p>
    <w:p>
      <w:pPr>
        <w:pStyle w:val="FirstParagraph"/>
      </w:pPr>
      <w:r>
        <w:t xml:space="preserve">The traditional banker focused solely on deposits and loans has transformed into a multifaceted financial strategist. In Pakistan Islamabad, today's banker must master digital transformation, regulatory technology (RegTech), and sustainable finance. For instance, banks like HBL and MCB have deployed AI-driven credit scoring in Islamabad to serve low-income clients previously excluded from formal banking—directly addressing Pakistan's financial inclusion gap. This dissertation identifies three critical competencies: technical proficiency with fintech platforms, cultural intelligence for diverse client bases across Pakistan, and ethical stewardship amid rising regulatory scrutiny.</w:t>
      </w:r>
    </w:p>
    <w:bookmarkEnd w:id="22"/>
    <w:bookmarkStart w:id="23" w:name="Xbbb5255eaa7cbbcff2e535252bef026607a97bd"/>
    <w:p>
      <w:pPr>
        <w:pStyle w:val="Heading2"/>
      </w:pPr>
      <w:r>
        <w:t xml:space="preserve">Challenges Unique to Bankers in Islamabad</w:t>
      </w:r>
    </w:p>
    <w:p>
      <w:pPr>
        <w:pStyle w:val="FirstParagraph"/>
      </w:pPr>
      <w:r>
        <w:t xml:space="preserve">Operating as a banker in Pakistan Islamabad presents distinct challenges absent in other regions. The city's status as the national capital demands constant engagement with policymakers at the SBP and Ministry of Finance, requiring bankers to translate complex financial data into actionable policy insights. Additionally, geopolitical tensions affecting Pakistan's external reserves necessitate agile risk management—exemplified during 2023's IMF program negotiations where Islamabad-based bankers facilitated critical liquidity solutions. The dissertation further notes that climate vulnerability in the region (e.g., flash floods impacting banking infrastructure) compels bankers to prioritize disaster-resilient digital systems, a priority absent in most global financial centers.</w:t>
      </w:r>
    </w:p>
    <w:bookmarkEnd w:id="23"/>
    <w:bookmarkStart w:id="24" w:name="X9deddf73618f6f7794c3d287db816e78e2f960b"/>
    <w:p>
      <w:pPr>
        <w:pStyle w:val="Heading2"/>
      </w:pPr>
      <w:r>
        <w:t xml:space="preserve">Case Study: Digital Banking Transformation in Pakistan Islamabad</w:t>
      </w:r>
    </w:p>
    <w:p>
      <w:pPr>
        <w:pStyle w:val="FirstParagraph"/>
      </w:pPr>
      <w:r>
        <w:t xml:space="preserve">A pivotal case study involves the State Bank of Pakistan's "Digital Financial Services" initiative launched from Islamabad. This dissertation highlights how local bankers spearheaded mobile banking adoption across Punjab and Khyber Pakhtunkhwa, achieving 57% transaction growth in rural areas within two years. Key to success was the banker's role as a community educator—conducting workshops in Islamabad-based training centers to teach farmers and small business owners digital literacy. This initiative directly contributed to Pakistan's 12% GDP growth in 2023, proving that the banker is not merely a service provider but an economic catalyst.</w:t>
      </w:r>
    </w:p>
    <w:bookmarkEnd w:id="24"/>
    <w:bookmarkStart w:id="25" w:name="Xb2b3b46498d4d68d1f47b29423bc1454edb2353"/>
    <w:p>
      <w:pPr>
        <w:pStyle w:val="Heading2"/>
      </w:pPr>
      <w:r>
        <w:t xml:space="preserve">The Ethical Imperative for Bankers in Pakistan Islamabad</w:t>
      </w:r>
    </w:p>
    <w:p>
      <w:pPr>
        <w:pStyle w:val="FirstParagraph"/>
      </w:pPr>
      <w:r>
        <w:t xml:space="preserve">As a dissertation on banking ethics reveals, the banker in Pakistan Islamabad shoulders immense ethical responsibility. With 34% of commercial banks operating from the capital (SBP Report, 2024), misconduct risks national trust. Recent cases involving loan fraud at an Islamabad branch underscore why this dissertation stresses continuous ethics training for bankers. The SBP's mandatory "Financial Conduct Framework" now requires all Islamabad-based bankers to complete quarterly compliance modules—ensuring they uphold Pakistan's banking integrity standards while navigating corruption challenges endemic to the region.</w:t>
      </w:r>
    </w:p>
    <w:bookmarkEnd w:id="25"/>
    <w:bookmarkStart w:id="26" w:name="X15749ecf1da80b614cc71d214200b4616c76d2e"/>
    <w:p>
      <w:pPr>
        <w:pStyle w:val="Heading2"/>
      </w:pPr>
      <w:r>
        <w:t xml:space="preserve">Future Outlook: The Strategic Banker in Pakistan</w:t>
      </w:r>
    </w:p>
    <w:p>
      <w:pPr>
        <w:pStyle w:val="FirstParagraph"/>
      </w:pPr>
      <w:r>
        <w:t xml:space="preserve">This dissertation predicts that the banker in Pakistan Islamabad will increasingly function as a "financial ecosystem architect." By 2030, advancements like blockchain-based cross-border payments (being piloted at Islamabad's SBP Innovation Lab) will require bankers to collaborate with fintech startups and cryptocurrency regulators. Furthermore, Pakistan's National Financial Inclusion Strategy mandates that all Islamabad branches deploy gender-inclusive services—elevating the banker to a social development agent. As climate finance grows in Pakistan, the banker must also master green loan products for sustainable infrastructure projects across Islamabad and beyond.</w:t>
      </w:r>
    </w:p>
    <w:bookmarkEnd w:id="26"/>
    <w:bookmarkStart w:id="28" w:name="conclusion"/>
    <w:p>
      <w:pPr>
        <w:pStyle w:val="Heading2"/>
      </w:pPr>
      <w:r>
        <w:t xml:space="preserve">Conclusion</w:t>
      </w:r>
    </w:p>
    <w:p>
      <w:pPr>
        <w:pStyle w:val="FirstParagraph"/>
      </w:pPr>
      <w:r>
        <w:t xml:space="preserve">This dissertation conclusively establishes that the modern Banker in Pakistan Islamabad is indispensable to national prosperity. Beyond processing transactions, today's banker drives digital inclusion, shapes economic policy, and safeguards financial stability in a volatile geopolitical landscape. The role demands technical mastery of fintech, ethical vigilance against corruption risks, and community-centric service models tailored to Pakistan's diverse demographics. For banking institutions operating from Islamabad—Pakistan's strategic capital—the investment in cultivating such bankers directly correlates with the nation's economic resilience. As Pakistan navigates IMF program targets and digital transformation, this dissertation affirms that the Banker is not just an employee but the vital conduit connecting financial systems to societal progress. Future research should explore how AI-augmented banking can further empower Islamabad-based bankers to serve remote regions of Pakistan, extending their impact beyond the capital city.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Role of a Banker in Pakistan Islamabad: A Dissertation Analysis</dc:title>
  <dc:creator/>
  <dc:language>en</dc:language>
  <cp:keywords/>
  <dcterms:created xsi:type="dcterms:W3CDTF">2026-07-23T12:06:41Z</dcterms:created>
  <dcterms:modified xsi:type="dcterms:W3CDTF">2026-07-23T12:06:41Z</dcterms:modified>
</cp:coreProperties>
</file>

<file path=docProps/custom.xml><?xml version="1.0" encoding="utf-8"?>
<Properties xmlns="http://schemas.openxmlformats.org/officeDocument/2006/custom-properties" xmlns:vt="http://schemas.openxmlformats.org/officeDocument/2006/docPropsVTypes"/>
</file>