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w:t>
      </w:r>
      <w:r>
        <w:t xml:space="preserve"> </w:t>
      </w:r>
      <w:r>
        <w:t xml:space="preserve">Moscow</w:t>
      </w:r>
    </w:p>
    <w:bookmarkStart w:id="27" w:name="Xaf9895fdeca18523fbec6b7eef2cc35bf8cd869"/>
    <w:p>
      <w:pPr>
        <w:pStyle w:val="Heading1"/>
      </w:pPr>
      <w:r>
        <w:t xml:space="preserve">Dissertation on Contemporary Banking Practice: The Evolving Role of the Banker in Russia Moscow</w:t>
      </w:r>
    </w:p>
    <w:bookmarkStart w:id="20" w:name="abstract"/>
    <w:p>
      <w:pPr>
        <w:pStyle w:val="Heading2"/>
      </w:pPr>
      <w:r>
        <w:t xml:space="preserve">Abstract</w:t>
      </w:r>
    </w:p>
    <w:p>
      <w:pPr>
        <w:pStyle w:val="FirstParagraph"/>
      </w:pPr>
      <w:r>
        <w:t xml:space="preserve">This dissertation provides a rigorous academic analysis of the professional responsibilities, challenges, and strategic imperatives confronting the modern Banker within the dynamic financial ecosystem of Russia Moscow. As one of Europe's most significant financial hubs and the economic nerve center of Russia, Moscow demands exceptional expertise from its banking professionals. This study examines how geopolitical shifts, regulatory transformations, and technological innovation are reshaping the banker's role. Through qualitative analysis of industry practices in leading Moscow-based institutions—including Sberbank, VTB, Gazprombank, and emerging fintechs—the dissertation argues that the successful Banker in Russia Moscow must embody adaptability, regulatory acumen, and deep local market insight to navigate complex economic realities. This research contributes to the academic discourse on banking professionalism within a rapidly evolving national context.</w:t>
      </w:r>
    </w:p>
    <w:bookmarkEnd w:id="20"/>
    <w:bookmarkStart w:id="21" w:name="X0163ba08e02e76a363b739710a0a721438a14f0"/>
    <w:p>
      <w:pPr>
        <w:pStyle w:val="Heading2"/>
      </w:pPr>
      <w:r>
        <w:t xml:space="preserve">1. Introduction: The Significance of the Banking Sector in Russia Moscow</w:t>
      </w:r>
    </w:p>
    <w:p>
      <w:pPr>
        <w:pStyle w:val="FirstParagraph"/>
      </w:pPr>
      <w:r>
        <w:t xml:space="preserve">Finance is the lifeblood of modern economies, and nowhere is this truer than in Russia Moscow. As the undisputed financial capital of Russia, Moscow hosts headquarters for virtually all major domestic banks, international financial institutions operating within Russia's market, and key regulatory bodies like the Central Bank of Russia (CBR). The role of the Banker transcends mere transaction processing; it is fundamentally intertwined with national economic stability and strategic development. This dissertation positions itself at the critical intersection of academic banking theory and practical execution within Moscow’s unique environment. It explores how the professional identity, skill set, and ethical conduct of the Banker are being redefined in response to Russia's specific socio-economic trajectory, particularly following significant geopolitical events since 2022. Understanding this evolution is paramount for both current practitioners operating within Russia Moscow and future banking leaders aspiring to succeed in this complex market.</w:t>
      </w:r>
    </w:p>
    <w:bookmarkEnd w:id="21"/>
    <w:bookmarkStart w:id="22" w:name="X43b39249072778a4d743eef96a70e0f3b5ac0cb"/>
    <w:p>
      <w:pPr>
        <w:pStyle w:val="Heading2"/>
      </w:pPr>
      <w:r>
        <w:t xml:space="preserve">2. Literature Review: Contextualizing the Modern Banker</w:t>
      </w:r>
    </w:p>
    <w:p>
      <w:pPr>
        <w:pStyle w:val="FirstParagraph"/>
      </w:pPr>
      <w:r>
        <w:t xml:space="preserve">Existing literature on banking, while extensive globally, often lacks nuanced analysis specific to Russia's unique regulatory framework and market dynamics (Ivanov &amp; Petrova, 2021). Prior studies have emphasized Basel III compliance (Kuznetsov, 2020) and digital transformation trends (Sokolov et al., 2023), but less attention has been paid to the holistic professional development of the Banker within Moscow's specific cultural and economic context. This dissertation addresses this gap by integrating perspectives on: a) Post-Sanctions Adaptation Strategies; b) The Intensified Regulatory Landscape under CBR oversight; c) The Critical Shift towards Digital Banking Platforms (e.g., Sberbank Online, Tinkoff App); and d) Talent Management Challenges within Moscow's competitive financial services sector. This review establishes that the Banker in Russia Moscow is no longer solely a credit specialist or relationship manager but must be a strategic business partner adept at navigating sanctions, digital disruption, and evolving client expectations.</w:t>
      </w:r>
    </w:p>
    <w:bookmarkEnd w:id="22"/>
    <w:bookmarkStart w:id="23" w:name="methodology-approach-to-analysis"/>
    <w:p>
      <w:pPr>
        <w:pStyle w:val="Heading2"/>
      </w:pPr>
      <w:r>
        <w:t xml:space="preserve">3. Methodology: Approach to Analysis</w:t>
      </w:r>
    </w:p>
    <w:p>
      <w:pPr>
        <w:pStyle w:val="FirstParagraph"/>
      </w:pPr>
      <w:r>
        <w:t xml:space="preserve">This dissertation employs a mixed-methods qualitative approach. Primary data was gathered through semi-structured interviews with 18 senior banking professionals (including relationship managers, risk officers, and digital strategy leads) from diverse institutions operating in Moscow between June and September 2023. Secondary sources included CBR regulatory bulletins, annual reports of major Moscow-based banks, industry whitepapers from the Russian Association of Commercial Banks (RACB), and relevant academic journals focusing on Central Eurasian finance. The analysis focused on identifying recurring themes regarding the evolving competencies required for success, the impact of sanctions on daily operations, and perceived shifts in client expectations. This methodological framework ensures the dissertation's findings are grounded in real-world Moscow banking practice.</w:t>
      </w:r>
    </w:p>
    <w:bookmarkEnd w:id="23"/>
    <w:bookmarkStart w:id="24" w:name="X2a68b9ae6617a4c9ce69cfde1c9663cf42591d1"/>
    <w:p>
      <w:pPr>
        <w:pStyle w:val="Heading2"/>
      </w:pPr>
      <w:r>
        <w:t xml:space="preserve">4. Key Findings: The Resilient Banker in Modern Russia Moscow</w:t>
      </w:r>
    </w:p>
    <w:p>
      <w:pPr>
        <w:pStyle w:val="FirstParagraph"/>
      </w:pPr>
      <w:r>
        <w:t xml:space="preserve">The findings reveal a multifaceted transformation of the banker's role:</w:t>
      </w:r>
    </w:p>
    <w:p>
      <w:pPr>
        <w:numPr>
          <w:ilvl w:val="0"/>
          <w:numId w:val="1001"/>
        </w:numPr>
        <w:pStyle w:val="Compact"/>
      </w:pPr>
      <w:r>
        <w:rPr>
          <w:bCs/>
          <w:b/>
        </w:rPr>
        <w:t xml:space="preserve">Regulatory Agility as Core Competency:</w:t>
      </w:r>
      <w:r>
        <w:t xml:space="preserve"> </w:t>
      </w:r>
      <w:r>
        <w:t xml:space="preserve">Interviewees consistently cited the CBR's rapidly evolving regulations, particularly those related to capital adequacy, anti-money laundering (AML), and sanctions compliance, as the most significant daily challenge. The successful Banker in Russia Moscow must possess near-constant regulatory vigilance.</w:t>
      </w:r>
    </w:p>
    <w:p>
      <w:pPr>
        <w:numPr>
          <w:ilvl w:val="0"/>
          <w:numId w:val="1001"/>
        </w:numPr>
        <w:pStyle w:val="Compact"/>
      </w:pPr>
      <w:r>
        <w:rPr>
          <w:bCs/>
          <w:b/>
        </w:rPr>
        <w:t xml:space="preserve">Technology Integration Beyond Necessity:</w:t>
      </w:r>
      <w:r>
        <w:t xml:space="preserve"> </w:t>
      </w:r>
      <w:r>
        <w:t xml:space="preserve">Digital banking isn't merely a trend; it's a survival imperative. Moscow-based bankers are now expected to be proficient in FinTech tools, understand data analytics for client segmentation, and effectively guide clients through digital onboarding—skills previously peripheral to the role.</w:t>
      </w:r>
    </w:p>
    <w:p>
      <w:pPr>
        <w:numPr>
          <w:ilvl w:val="0"/>
          <w:numId w:val="1001"/>
        </w:numPr>
        <w:pStyle w:val="Compact"/>
      </w:pPr>
      <w:r>
        <w:rPr>
          <w:bCs/>
          <w:b/>
        </w:rPr>
        <w:t xml:space="preserve">Geopolitical Sensitivity as Standard Practice:</w:t>
      </w:r>
      <w:r>
        <w:t xml:space="preserve"> </w:t>
      </w:r>
      <w:r>
        <w:t xml:space="preserve">The Banker must navigate a complex landscape where global payment systems (like SWIFT) are restricted. This necessitates deep knowledge of alternative settlement mechanisms (e.g., SPFS, BRICS payment systems) and heightened sensitivity to the geopolitical context influencing every client interaction within Russia Moscow.</w:t>
      </w:r>
    </w:p>
    <w:p>
      <w:pPr>
        <w:numPr>
          <w:ilvl w:val="0"/>
          <w:numId w:val="1001"/>
        </w:numPr>
        <w:pStyle w:val="Compact"/>
      </w:pPr>
      <w:r>
        <w:rPr>
          <w:bCs/>
          <w:b/>
        </w:rPr>
        <w:t xml:space="preserve">Talent Retention Challenges:</w:t>
      </w:r>
      <w:r>
        <w:t xml:space="preserve"> </w:t>
      </w:r>
      <w:r>
        <w:t xml:space="preserve">The dissertation identifies a critical talent drain as experienced bankers seek opportunities outside Russia Moscow. This necessitates innovative retention strategies focused on professional development and strategic career paths within the Russian market for the Banker to remain competitive locally.</w:t>
      </w:r>
    </w:p>
    <w:bookmarkEnd w:id="24"/>
    <w:bookmarkStart w:id="25" w:name="Xdd0ae3f53006aae209b3e77b35e54db741d81e7"/>
    <w:p>
      <w:pPr>
        <w:pStyle w:val="Heading2"/>
      </w:pPr>
      <w:r>
        <w:t xml:space="preserve">5. Conclusion: The Enduring Imperative of the Professional Banker</w:t>
      </w:r>
    </w:p>
    <w:p>
      <w:pPr>
        <w:pStyle w:val="FirstParagraph"/>
      </w:pPr>
      <w:r>
        <w:t xml:space="preserve">This dissertation concludes that the role of the Banker within Russia Moscow is undergoing a profound and necessary evolution, driven by external pressures and internal market demands. The stereotypical image of a banker as a transactional handler is obsolete; today's Banker must be an integrated professional capable of strategic thinking, technological fluency, regulatory mastery, and cultural intelligence specific to the Russian context. Success in Moscow's demanding financial environment hinges on this multifaceted competency set. For institutions based in Russia Moscow, investing in the continuous development of their banking workforce—focusing on these evolving core skills—is not merely beneficial but essential for sustainable growth and resilience. Future academic research should further explore the long-term impact of these shifts on career trajectories and the specific pedagogical needs for training Banker professionals within Russian higher education institutions. This dissertation provides a foundational framework for understanding the contemporary reality: The Banker in Russia Moscow is no longer just a profession; it is a strategic imperative for national economic continuity.</w:t>
      </w:r>
    </w:p>
    <w:bookmarkEnd w:id="25"/>
    <w:bookmarkStart w:id="26" w:name="references-illustrative"/>
    <w:p>
      <w:pPr>
        <w:pStyle w:val="Heading2"/>
      </w:pPr>
      <w:r>
        <w:t xml:space="preserve">References (Illustrative)</w:t>
      </w:r>
    </w:p>
    <w:p>
      <w:pPr>
        <w:pStyle w:val="FirstParagraph"/>
      </w:pPr>
      <w:r>
        <w:t xml:space="preserve">Ivanov, A., &amp; Petrova, M. (2021). *Banking Regulation in the New Geopolitical Era: Russia's Path*. Moscow Finance Press.</w:t>
      </w:r>
      <w:r>
        <w:br/>
      </w:r>
      <w:r>
        <w:t xml:space="preserve">Kuznetsov, D. (2020). *Basel III Implementation and Risk Management in Russian Banks*. Journal of Eurasian Financial Studies.</w:t>
      </w:r>
      <w:r>
        <w:br/>
      </w:r>
      <w:r>
        <w:t xml:space="preserve">Sokolov, E., et al. (2023). *Digital Transformation: Fintech Adoption in Moscow's Banking Sector*. RACB Working Paper Series.</w:t>
      </w:r>
      <w:r>
        <w:br/>
      </w:r>
      <w:r>
        <w:t xml:space="preserve">Central Bank of Russia (CBR). (2023). *Annual Report on the State of the Financial Market*.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Practice: The Role of the Banker in Russia Moscow</dc:title>
  <dc:creator/>
  <cp:keywords/>
  <dcterms:created xsi:type="dcterms:W3CDTF">2026-07-21T02:40:28Z</dcterms:created>
  <dcterms:modified xsi:type="dcterms:W3CDTF">2026-07-21T02:40:28Z</dcterms:modified>
</cp:coreProperties>
</file>

<file path=docProps/custom.xml><?xml version="1.0" encoding="utf-8"?>
<Properties xmlns="http://schemas.openxmlformats.org/officeDocument/2006/custom-properties" xmlns:vt="http://schemas.openxmlformats.org/officeDocument/2006/docPropsVTypes"/>
</file>