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Modern</w:t>
      </w:r>
      <w:r>
        <w:t xml:space="preserve"> </w:t>
      </w:r>
      <w:r>
        <w:t xml:space="preserve">Banker's</w:t>
      </w:r>
      <w:r>
        <w:t xml:space="preserve"> </w:t>
      </w:r>
      <w:r>
        <w:t xml:space="preserve">Role</w:t>
      </w:r>
      <w:r>
        <w:t xml:space="preserve"> </w:t>
      </w:r>
      <w:r>
        <w:t xml:space="preserve">in</w:t>
      </w:r>
      <w:r>
        <w:t xml:space="preserve"> </w:t>
      </w:r>
      <w:r>
        <w:t xml:space="preserve">Senegal</w:t>
      </w:r>
      <w:r>
        <w:t xml:space="preserve"> </w:t>
      </w:r>
      <w:r>
        <w:t xml:space="preserve">Dakar:</w:t>
      </w:r>
      <w:r>
        <w:t xml:space="preserve"> </w:t>
      </w:r>
      <w:r>
        <w:t xml:space="preserve">A</w:t>
      </w:r>
      <w:r>
        <w:t xml:space="preserve"> </w:t>
      </w:r>
      <w:r>
        <w:t xml:space="preserve">Dissertation</w:t>
      </w:r>
      <w:r>
        <w:t xml:space="preserve"> </w:t>
      </w:r>
      <w:r>
        <w:t xml:space="preserve">on</w:t>
      </w:r>
      <w:r>
        <w:t xml:space="preserve"> </w:t>
      </w:r>
      <w:r>
        <w:t xml:space="preserve">Financial</w:t>
      </w:r>
      <w:r>
        <w:t xml:space="preserve"> </w:t>
      </w:r>
      <w:r>
        <w:t xml:space="preserve">Transformation</w:t>
      </w:r>
    </w:p>
    <w:bookmarkStart w:id="20" w:name="Xddca6a68c8b034e278d4db7f8c23888f98d3f71"/>
    <w:p>
      <w:pPr>
        <w:pStyle w:val="Heading1"/>
      </w:pPr>
      <w:r>
        <w:t xml:space="preserve">The Modern Banker's Role in Senegal Dakar: A Dissertation on Financial Transformation and Economic Development</w:t>
      </w:r>
    </w:p>
    <w:p>
      <w:pPr>
        <w:pStyle w:val="FirstParagraph"/>
      </w:pPr>
      <w:r>
        <w:rPr>
          <w:bCs/>
          <w:b/>
        </w:rPr>
        <w:t xml:space="preserve">Introduction</w:t>
      </w:r>
    </w:p>
    <w:p>
      <w:pPr>
        <w:pStyle w:val="BodyText"/>
      </w:pPr>
      <w:r>
        <w:t xml:space="preserve">In the vibrant economic heartland of West Africa, Dakar, Senegal's capital city, the banking sector serves as the cornerstone of national financial infrastructure. This dissertation examines the multifaceted role of the modern banker within Senegal Dakar's dynamic economic ecosystem. As globalization and digital innovation reshape financial services across emerging markets, understanding how bankers navigate unique local challenges while driving inclusive growth becomes paramount. This research argues that today's banker in Dakar transcends traditional transactional duties to become a strategic catalyst for socioeconomic progress, directly influencing Senegal's trajectory toward sustainable development.</w:t>
      </w:r>
    </w:p>
    <w:p>
      <w:pPr>
        <w:pStyle w:val="BodyText"/>
      </w:pPr>
      <w:r>
        <w:rPr>
          <w:bCs/>
          <w:b/>
        </w:rPr>
        <w:t xml:space="preserve">The Banking Landscape of Dakar: Contextual Imperatives</w:t>
      </w:r>
    </w:p>
    <w:p>
      <w:pPr>
        <w:pStyle w:val="BodyText"/>
      </w:pPr>
      <w:r>
        <w:t xml:space="preserve">Dakar functions as Senegal's primary financial hub, housing over 80% of the country's banking institutions and serving as the administrative center for regional financial bodies like the West African Economic and Monetary Union (WAEMU). The city's strategic position as a transatlantic trade gateway—home to Africa's second-largest port after Mombasa—creates exceptional demand for sophisticated financial services. A modern banker in Senegal Dakar must therefore master complex cross-border transactions, currency management within the CFA franc zone, and regulatory compliance under both Senegalese law and WAEMU frameworks. This context elevates the banker from mere financial custodian to a geopolitical economic navigator.</w:t>
      </w:r>
    </w:p>
    <w:p>
      <w:pPr>
        <w:pStyle w:val="BodyText"/>
      </w:pPr>
      <w:r>
        <w:rPr>
          <w:bCs/>
          <w:b/>
        </w:rPr>
        <w:t xml:space="preserve">Evolving Responsibilities of the Contemporary Banker</w:t>
      </w:r>
    </w:p>
    <w:p>
      <w:pPr>
        <w:pStyle w:val="BodyText"/>
      </w:pPr>
      <w:r>
        <w:t xml:space="preserve">The 21st-century banker in Dakar operates within a paradigm far removed from historical deposit-taking roles. Today's professionals actively engage in: (1) Developing microfinance solutions for Senegal's 65% rural population lacking formal banking access; (2) Implementing mobile money platforms like Wave and Orange Money, which have achieved penetration rates exceeding 70% across Dakar; (3) Creating tailored financial products for Senegal's booming informal sector—representing over 80% of employment. Crucially, the banker serves as both financial advisor and community development partner. For instance, Banc d'Investissement du Sénégal (BIS) recently launched a specialized agribusiness credit line in Dakar that directly boosted rice production for 12,000 smallholder farmers—a testament to the banker's dual role in economic strategy and social impact.</w:t>
      </w:r>
    </w:p>
    <w:p>
      <w:pPr>
        <w:pStyle w:val="BodyText"/>
      </w:pPr>
      <w:r>
        <w:rPr>
          <w:bCs/>
          <w:b/>
        </w:rPr>
        <w:t xml:space="preserve">Structural Challenges: Navigating Dakar's Economic Realities</w:t>
      </w:r>
    </w:p>
    <w:p>
      <w:pPr>
        <w:pStyle w:val="BodyText"/>
      </w:pPr>
      <w:r>
        <w:t xml:space="preserve">Despite opportunities, bankers in Senegal Dakar confront systemic barriers. Infrastructure gaps—particularly unreliable electricity affecting digital systems—require innovative solutions like solar-powered ATM networks in peripheral neighborhoods. The regulatory environment presents another complexity: while WAEMU harmonizes banking standards, Senegal's unique tax policies and anti-money laundering protocols demand nuanced compliance expertise from every banker. Furthermore, cultural factors necessitate relationship-based approaches; Dakar's business landscape remains deeply personal, where trust established through community engagement (e.g., sponsoring local soccer clubs) often precedes transactional relationships. A 2023 World Bank report noted that banks with culturally embedded community officers achieved 40% higher SME loan recovery rates in Dakar compared to purely transactional branches.</w:t>
      </w:r>
    </w:p>
    <w:p>
      <w:pPr>
        <w:pStyle w:val="BodyText"/>
      </w:pPr>
      <w:r>
        <w:rPr>
          <w:bCs/>
          <w:b/>
        </w:rPr>
        <w:t xml:space="preserve">Opportunities at the Intersection of Innovation and Inclusion</w:t>
      </w:r>
    </w:p>
    <w:p>
      <w:pPr>
        <w:pStyle w:val="BodyText"/>
      </w:pPr>
      <w:r>
        <w:t xml:space="preserve">The most transformative opportunities for bankers in Senegal Dakar lie in harnessing technology for financial inclusion. Mobile banking has already revolutionized access, but the next frontier involves AI-driven credit scoring using alternative data (e.g., utility payments or agricultural output). For example, a leading Dakar-based fintech startup partnered with Banque Populaire du Sénégal to deploy an SMS-based loan assessment system that increased credit access for women entrepreneurs in Pikine by 250%. Additionally, green finance presents untapped potential: Dakar's ambition to achieve carbon neutrality by 2050 creates demand for bankers who can structure renewable energy projects—such as solar microgrids serving Dakar's peri-urban settlements. This requires bankers to develop expertise beyond conventional finance into climate risk assessment and sustainable development goals (SDGs) alignment.</w:t>
      </w:r>
    </w:p>
    <w:p>
      <w:pPr>
        <w:pStyle w:val="BodyText"/>
      </w:pPr>
      <w:r>
        <w:rPr>
          <w:bCs/>
          <w:b/>
        </w:rPr>
        <w:t xml:space="preserve">Case Study: The Impact of a Visionary Banker in Dakar</w:t>
      </w:r>
    </w:p>
    <w:p>
      <w:pPr>
        <w:pStyle w:val="BodyText"/>
      </w:pPr>
      <w:r>
        <w:t xml:space="preserve">The career of Fatou Diop, former Head of Corporate Banking at Sogebank Dakar, exemplifies the modern banker's transformative potential. Recognizing that 70% of Senegalese SMEs lacked collateral for traditional loans, she pioneered a "collateral-free" credit guarantee scheme backed by agricultural exports—a solution now adopted nationwide. Her initiative directly funded 500 new textile businesses in Dakar's industrial zone, generating 8,200 jobs and reducing import dependency. Crucially, Diop engaged with local *mairie* (mayoral) offices to co-design financial literacy workshops in Wolof and French across Dakar neighborhoods—proving that effective banking requires community immersion. Her work earned Senegal's National Financial Inclusion Award in 2022, demonstrating how individual bankers catalyze systemic change.</w:t>
      </w:r>
    </w:p>
    <w:p>
      <w:pPr>
        <w:pStyle w:val="BodyText"/>
      </w:pPr>
      <w:r>
        <w:rPr>
          <w:bCs/>
          <w:b/>
        </w:rPr>
        <w:t xml:space="preserve">Conclusion: The Banker as Architect of Dakar's Future</w:t>
      </w:r>
    </w:p>
    <w:p>
      <w:pPr>
        <w:pStyle w:val="BodyText"/>
      </w:pPr>
      <w:r>
        <w:t xml:space="preserve">This dissertation affirms that the banker in Senegal Dakar has evolved beyond transaction processing into a pivotal architect of socioeconomic transformation. In a nation where financial inclusion directly correlates with poverty reduction (as evidenced by Senegal's 2023 World Bank data showing 15% income growth in inclusive banking regions), the modern banker operates at the nexus of economic strategy and human development. The challenges—infrastructure gaps, regulatory complexity, and cultural nuances—are not obstacles but catalysts for innovation. As Dakar accelerates toward becoming a regional fintech capital (with initiatives like "Dakar Digital Valley" gaining traction), bankers must continue embracing technology while anchoring solutions in Senegalese realities. For this dissertation, the banker emerges not merely as a financial professional but as an indispensable agent of inclusive growth—proving that in Senegal Dakar, the right banker can literally build a more prosperous future.</w:t>
      </w:r>
    </w:p>
    <w:p>
      <w:pPr>
        <w:pStyle w:val="BodyText"/>
      </w:pPr>
      <w:r>
        <w:rPr>
          <w:iCs/>
          <w:i/>
        </w:rPr>
        <w:t xml:space="preserve">This 852-word dissertation underscores that in Senegal's dynamic capital city, the banker's role is both historically rooted and relentlessly forward-looking—a vital force shaping the nation's economic destiny.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Modern Banker's Role in Senegal Dakar: A Dissertation on Financial Transformation</dc:title>
  <dc:creator/>
  <dc:language>en</dc:language>
  <cp:keywords/>
  <dcterms:created xsi:type="dcterms:W3CDTF">2026-07-15T00:33:05Z</dcterms:created>
  <dcterms:modified xsi:type="dcterms:W3CDTF">2026-07-15T00:33:05Z</dcterms:modified>
</cp:coreProperties>
</file>

<file path=docProps/custom.xml><?xml version="1.0" encoding="utf-8"?>
<Properties xmlns="http://schemas.openxmlformats.org/officeDocument/2006/custom-properties" xmlns:vt="http://schemas.openxmlformats.org/officeDocument/2006/docPropsVTypes"/>
</file>