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Switzerland</w:t>
      </w:r>
      <w:r>
        <w:t xml:space="preserve"> </w:t>
      </w:r>
      <w:r>
        <w:t xml:space="preserve">Zurich:</w:t>
      </w:r>
      <w:r>
        <w:t xml:space="preserve"> </w:t>
      </w:r>
      <w:r>
        <w:t xml:space="preserve">A</w:t>
      </w:r>
      <w:r>
        <w:t xml:space="preserve"> </w:t>
      </w:r>
      <w:r>
        <w:t xml:space="preserve">Study</w:t>
      </w:r>
      <w:r>
        <w:t xml:space="preserve"> </w:t>
      </w:r>
      <w:r>
        <w:t xml:space="preserve">of</w:t>
      </w:r>
      <w:r>
        <w:t xml:space="preserve"> </w:t>
      </w:r>
      <w:r>
        <w:t xml:space="preserve">Excellence</w:t>
      </w:r>
      <w:r>
        <w:t xml:space="preserve"> </w:t>
      </w:r>
      <w:r>
        <w:t xml:space="preserve">and</w:t>
      </w:r>
      <w:r>
        <w:t xml:space="preserve"> </w:t>
      </w:r>
      <w:r>
        <w:t xml:space="preserve">Regulation</w:t>
      </w:r>
    </w:p>
    <w:bookmarkStart w:id="26" w:name="X19436e7e2576956aeded7b12e30b742850f016c"/>
    <w:p>
      <w:pPr>
        <w:pStyle w:val="Heading1"/>
      </w:pPr>
      <w:r>
        <w:t xml:space="preserve">Dissertation on the Modern Banker in Switzerland Zurich: Navigating Legacy, Innovation, and Regulatory Excellence</w:t>
      </w:r>
    </w:p>
    <w:p>
      <w:pPr>
        <w:pStyle w:val="FirstParagraph"/>
      </w:pPr>
      <w:r>
        <w:rPr>
          <w:bCs/>
          <w:b/>
        </w:rPr>
        <w:t xml:space="preserve">Abstract:</w:t>
      </w:r>
      <w:r>
        <w:t xml:space="preserve"> </w:t>
      </w:r>
      <w:r>
        <w:t xml:space="preserve">This academic Dissertation examines the evolving role of the professional Banker within the unique financial ecosystem of Switzerland Zurich. As one of the world's most prestigious financial centers, Zurich serves as a critical hub for private banking, asset management, and global finance. This Dissertation argues that success for any modern Banker in Switzerland Zurich hinges on a profound understanding of Swiss regulatory frameworks, an unwavering commitment to discretion and trust (the bedrock of Swiss banking tradition), and the strategic adoption of digital innovation without compromising core values. It synthesizes historical context, contemporary challenges, and future trajectories specific to the Zurich environment.</w:t>
      </w:r>
    </w:p>
    <w:bookmarkStart w:id="20" w:name="introduction-the-zurich-imperative"/>
    <w:p>
      <w:pPr>
        <w:pStyle w:val="Heading2"/>
      </w:pPr>
      <w:r>
        <w:t xml:space="preserve">Introduction: The Zurich Imperative</w:t>
      </w:r>
    </w:p>
    <w:p>
      <w:pPr>
        <w:pStyle w:val="FirstParagraph"/>
      </w:pPr>
      <w:r>
        <w:t xml:space="preserve">The financial landscape of Switzerland Zurich is not merely a location; it is a globally recognized symbol of banking integrity and sophistication. For any aspiring or established Banker operating within this sphere, understanding the unique confluence of history, regulation, and client expectations inherent to Switzerland Zurich is paramount. This Dissertation delves into the specific professional demands placed upon the Banker today, moving beyond generic financial services to explore how Zurich's distinct environment shapes every aspect of their practice. The reputation of Swiss banking rests on centuries of trust, and a modern Banker in Switzerland Zurich must be its active guardian and evolving steward.</w:t>
      </w:r>
    </w:p>
    <w:bookmarkEnd w:id="20"/>
    <w:bookmarkStart w:id="21" w:name="X425a20e5ea714503385ba0b648bf482d288828a"/>
    <w:p>
      <w:pPr>
        <w:pStyle w:val="Heading2"/>
      </w:pPr>
      <w:r>
        <w:t xml:space="preserve">Historical Context: The Foundation for the Modern Banker</w:t>
      </w:r>
    </w:p>
    <w:p>
      <w:pPr>
        <w:pStyle w:val="FirstParagraph"/>
      </w:pPr>
      <w:r>
        <w:t xml:space="preserve">The legacy shaping the Zurich Banker dates back centuries. Originating from local merchants and guilds, Zurich solidified its position as a banking center following the decline of Genoa in the 16th century. Key events like the founding of major banks (e.g., UBS, Credit Suisse) within Switzerland Zurich cemented its status. This Dissertation emphasizes that this historical context is not merely academic; it informs the deeply ingrained cultural values – absolute discretion, long-term relationship focus, and meticulous attention to detail – that define the Zurich Banker's approach. The modern Banker does not operate in a vacuum; they stand upon a foundation of trust meticulously built over generations within Switzerland Zurich.</w:t>
      </w:r>
    </w:p>
    <w:bookmarkEnd w:id="21"/>
    <w:bookmarkStart w:id="22" w:name="X298b516379b83c7ba0331442f5c42450ad2b62a"/>
    <w:p>
      <w:pPr>
        <w:pStyle w:val="Heading2"/>
      </w:pPr>
      <w:r>
        <w:t xml:space="preserve">Regulatory Architecture: The Non-Negotiable Framework</w:t>
      </w:r>
    </w:p>
    <w:p>
      <w:pPr>
        <w:pStyle w:val="FirstParagraph"/>
      </w:pPr>
      <w:r>
        <w:t xml:space="preserve">The Swiss Financial Market Supervisory Authority (FINMA), headquartered in Bern but with profound influence on Zurich's banking sector, establishes a rigorous regulatory environment. This Dissertation meticulously analyzes how FINMA regulations, alongside the Swiss Banking Act and Anti-Money Laundering directives, directly impact the daily operations of every Banker in Switzerland Zurich. Compliance is not an afterthought; it is the absolute baseline requirement. From stringent client due diligence (CDD) and Know Your Customer (KYC) procedures to reporting obligations under international standards like FATCA and CRS, the Banker in Zurich navigates a complex web designed to protect both clients' assets and Switzerland's financial reputation. This Dissertation demonstrates that regulatory mastery is not merely about avoiding penalties but about building the ultimate client confidence that Zurich banking is synonymous with security.</w:t>
      </w:r>
    </w:p>
    <w:bookmarkEnd w:id="22"/>
    <w:bookmarkStart w:id="23" w:name="X39d8433b842d0f8adaadcd72bdaacbc313db2c4"/>
    <w:p>
      <w:pPr>
        <w:pStyle w:val="Heading2"/>
      </w:pPr>
      <w:r>
        <w:t xml:space="preserve">Core Competencies of the Zurich Banker: Beyond Traditional Lending</w:t>
      </w:r>
    </w:p>
    <w:p>
      <w:pPr>
        <w:pStyle w:val="FirstParagraph"/>
      </w:pPr>
      <w:r>
        <w:t xml:space="preserve">The role of the Banker in Switzerland Zurich has evolved dramatically. While traditional lending remains part of the landscape, contemporary success demands expertise in sophisticated wealth management, cross-border tax structuring (within legal boundaries), sustainable finance integration, and high-net-worth client relationship management. This Dissertation identifies key competencies: exceptional communication skills tailored to ultra-high-net-worth individuals (UHNWIs) and family offices; deep knowledge of global markets; fluency in multiple languages (especially German, English, French); and an innate understanding of cultural nuances. Crucially, the Zurich Banker must possess the ethical fortitude to navigate complex client requests within the strict Swiss legal framework – a constant balancing act central to their professional identity within Switzerland Zurich.</w:t>
      </w:r>
    </w:p>
    <w:bookmarkEnd w:id="23"/>
    <w:bookmarkStart w:id="24" w:name="X5ecca4384db1edc401f14d5ceb7c99dfc5530fc"/>
    <w:p>
      <w:pPr>
        <w:pStyle w:val="Heading2"/>
      </w:pPr>
      <w:r>
        <w:t xml:space="preserve">Challenges and Future Trajectories: The Evolving Landscape</w:t>
      </w:r>
    </w:p>
    <w:p>
      <w:pPr>
        <w:pStyle w:val="FirstParagraph"/>
      </w:pPr>
      <w:r>
        <w:t xml:space="preserve">This Dissertation critically assesses contemporary challenges. Intensifying global competition from emerging financial hubs, evolving regulatory pressures (e.g., EU's AIFMD, sustainability reporting), and the relentless rise of fintech disruptors pose significant headwinds for the Zurich Banker. However, it also highlights opportunities: Switzerland Zurich's strong reputation for stability offers resilience; increasing demand for ESG-aligned solutions presents a growth vector; and advancements in secure digital platforms (like blockchain for settlement) can enhance client service without eroding discretion. The Dissertation posits that the future Banker in Switzerland Zurich will be a hybrid professional – deeply rooted in Swiss tradition, highly adept with technology, and committed to sustainable value creation for clients within an increasingly transparent global financial order.</w:t>
      </w:r>
    </w:p>
    <w:bookmarkEnd w:id="24"/>
    <w:bookmarkStart w:id="25" w:name="X0bfe280e3be9867d590ec27c72178a643774fe0"/>
    <w:p>
      <w:pPr>
        <w:pStyle w:val="Heading2"/>
      </w:pPr>
      <w:r>
        <w:t xml:space="preserve">Conclusion: The Enduring Significance of the Zurich Banker</w:t>
      </w:r>
    </w:p>
    <w:p>
      <w:pPr>
        <w:pStyle w:val="FirstParagraph"/>
      </w:pPr>
      <w:r>
        <w:t xml:space="preserve">In conclusion, this Dissertation underscores that the role of the Banker within Switzerland Zurich transcends typical financial advisory functions. It is a position demanding historical awareness, regulatory mastery, cultural sensitivity, and continuous innovation. The reputation of Swiss banking globally is intrinsically linked to the conduct and expertise of each individual Banker operating in Zurich's vibrant yet highly regulated environment. As this Dissertation has shown, the modern Banker in Switzerland Zurich is not merely a service provider; they are custodians of a legacy, navigators of complexity, and architects of trusted financial futures for their clients. Success requires an unwavering commitment to the core Swiss values that define Zurich as a preeminent global banking center. The future validity and prestige of Switzerland Zurich's financial sector rests squarely upon the professionalism and integrity embodied by its dedicated Bankers.</w:t>
      </w:r>
    </w:p>
    <w:p>
      <w:pPr>
        <w:pStyle w:val="BodyText"/>
      </w:pPr>
      <w:r>
        <w:rPr>
          <w:bCs/>
          <w:b/>
        </w:rPr>
        <w:t xml:space="preserve">Word Count:</w:t>
      </w:r>
      <w:r>
        <w:t xml:space="preserve"> </w:t>
      </w:r>
      <w:r>
        <w:t xml:space="preserve">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Modern Banker in Switzerland Zurich: A Study of Excellence and Regulation</dc:title>
  <dc:creator/>
  <cp:keywords/>
  <dcterms:created xsi:type="dcterms:W3CDTF">2026-05-31T04:35:25Z</dcterms:created>
  <dcterms:modified xsi:type="dcterms:W3CDTF">2026-05-31T04:35:25Z</dcterms:modified>
</cp:coreProperties>
</file>

<file path=docProps/custom.xml><?xml version="1.0" encoding="utf-8"?>
<Properties xmlns="http://schemas.openxmlformats.org/officeDocument/2006/custom-properties" xmlns:vt="http://schemas.openxmlformats.org/officeDocument/2006/docPropsVTypes"/>
</file>