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Thailand</w:t>
      </w:r>
      <w:r>
        <w:t xml:space="preserve"> </w:t>
      </w:r>
      <w:r>
        <w:t xml:space="preserve">Bangkok</w:t>
      </w:r>
    </w:p>
    <w:bookmarkStart w:id="28" w:name="X392ff8c10f43b0afaa645589d279a9319bcdfd8"/>
    <w:p>
      <w:pPr>
        <w:pStyle w:val="Heading1"/>
      </w:pPr>
      <w:r>
        <w:t xml:space="preserve">Dissertation: The Evolving Role of the Modern Banker in the Dynamic Financial Landscape of Thailand Bangkok</w:t>
      </w:r>
    </w:p>
    <w:bookmarkStart w:id="20" w:name="abstract"/>
    <w:p>
      <w:pPr>
        <w:pStyle w:val="Heading2"/>
      </w:pPr>
      <w:r>
        <w:t xml:space="preserve">Abstract</w:t>
      </w:r>
    </w:p>
    <w:p>
      <w:pPr>
        <w:pStyle w:val="FirstParagraph"/>
      </w:pPr>
      <w:r>
        <w:t xml:space="preserve">This dissertation critically examines the multifaceted role of the contemporary banker within Thailand's premier financial hub, Bangkok. As Thailand navigates economic transformation and digital disruption, this research investigates how the banker must adapt to cultural nuances, regulatory demands, and technological advancements specific to Thailand Bangkok. The study argues that a successful banker in this context transcends traditional transactional duties to become a culturally intelligent financial advisor deeply embedded in the socio-economic fabric of Thailand Bangkok. This dissertation synthesizes empirical data on banking practices, regulatory frameworks, and cultural dynamics unique to the region, establishing a framework for future banker development programs.</w:t>
      </w:r>
    </w:p>
    <w:bookmarkEnd w:id="20"/>
    <w:bookmarkStart w:id="21" w:name="Xcd477e6b6062ff96e5b58fbbd606c98ad7f2a43"/>
    <w:p>
      <w:pPr>
        <w:pStyle w:val="Heading2"/>
      </w:pPr>
      <w:r>
        <w:t xml:space="preserve">Introduction: The Significance of Banking in Thailand Bangkok</w:t>
      </w:r>
    </w:p>
    <w:p>
      <w:pPr>
        <w:pStyle w:val="FirstParagraph"/>
      </w:pPr>
      <w:r>
        <w:t xml:space="preserve">Thailand Bangkok stands as Southeast Asia's most significant financial center, housing the headquarters of major domestic banks like Siam Commercial Bank (SCB), Krungthai Bank (KTB), and multinational institutions. As the nerve center of Thailand's economy, Bangkok banking operations directly influence national GDP growth, foreign investment flows, and household financial inclusion. This dissertation focuses on the pivotal role of the banker – not merely as a transaction processor but as a strategic partner – within this critical ecosystem. Understanding the banker's evolving responsibilities is paramount for sustainable economic development in Thailand Bangkok.</w:t>
      </w:r>
    </w:p>
    <w:bookmarkEnd w:id="21"/>
    <w:bookmarkStart w:id="22" w:name="X2ee6bb14bd9c04c41be8b58fc8d50a57eef4a48"/>
    <w:p>
      <w:pPr>
        <w:pStyle w:val="Heading2"/>
      </w:pPr>
      <w:r>
        <w:t xml:space="preserve">Cultural Intelligence: The Non-Negotiable Skill for the Thai Banker</w:t>
      </w:r>
    </w:p>
    <w:p>
      <w:pPr>
        <w:pStyle w:val="FirstParagraph"/>
      </w:pPr>
      <w:r>
        <w:t xml:space="preserve">Operating effectively as a banker in Thailand Bangkok demands profound cultural intelligence, far beyond standard financial literacy. Key aspects include understanding 'kreng jai' (the desire to avoid causing trouble or offense) which heavily influences client interaction and decision-making processes. The banker must navigate hierarchical business structures where respect for seniority is paramount. A crucial aspect of this dissertation is the emphasis on how the Thai banker cultivates long-term trust through relationship-building – often involving informal meetings, tea ceremonies, and understanding family dynamics – rather than solely focusing on transactional efficiency. This cultural competence is not optional; it is fundamental to a banker's success in Thailand Bangkok. The modern banker must actively learn Thai business etiquette and local customs to foster genuine client relationships that underpin the Thai financial system.</w:t>
      </w:r>
    </w:p>
    <w:bookmarkEnd w:id="22"/>
    <w:bookmarkStart w:id="23" w:name="X47d80859300fc19a011d122e07d516187235191"/>
    <w:p>
      <w:pPr>
        <w:pStyle w:val="Heading2"/>
      </w:pPr>
      <w:r>
        <w:t xml:space="preserve">Regulatory Navigation: The Banker as Compliance Advocate</w:t>
      </w:r>
    </w:p>
    <w:p>
      <w:pPr>
        <w:pStyle w:val="FirstParagraph"/>
      </w:pPr>
      <w:r>
        <w:t xml:space="preserve">The regulatory environment in Thailand, particularly centered on the Bank of Thailand (BOT) in Bangkok, is stringent and constantly evolving. This dissertation details how the contemporary banker must be a proactive compliance advocate. Key regulations include the Thai Banking Act, anti-money laundering (AML) directives from BOT's Financial Intelligence Unit (FIU), and increasingly complex data privacy laws like PDPA. The banker in Thailand Bangkok must interpret these regulations not just as constraints, but as frameworks ensuring stability and client protection. This requires continuous professional development; a dissertation-worthy responsibility is the banker's role in educating clients on regulatory requirements while maintaining service excellence – a balancing act critical to Thailand Bangkok's financial integrity.</w:t>
      </w:r>
    </w:p>
    <w:bookmarkEnd w:id="23"/>
    <w:bookmarkStart w:id="24" w:name="Xeb2b99a362fa94e810c7b5f472a1c98edcfa797"/>
    <w:p>
      <w:pPr>
        <w:pStyle w:val="Heading2"/>
      </w:pPr>
      <w:r>
        <w:t xml:space="preserve">Digital Transformation: The Tech-Enabled Banker</w:t>
      </w:r>
    </w:p>
    <w:p>
      <w:pPr>
        <w:pStyle w:val="FirstParagraph"/>
      </w:pPr>
      <w:r>
        <w:t xml:space="preserve">Thailand Bangkok is experiencing a rapid digital banking revolution. Mobile banking penetration is soaring, and fintech partnerships are reshaping the industry. This dissertation explores how the banker's role has shifted from physical branch interactions to guiding clients through digital platforms like SCB NEXT or Krungthai Digital Banking. The modern banker in Thailand Bangkok must be proficient in these technologies while maintaining a human touch. They act as digital navigators, helping clients – especially SMEs and older demographics – understand online services, security protocols, and the benefits of digital financial products. This transition is not merely technical; it represents a fundamental redefinition of the banker-client relationship within Thailand's economic context.</w:t>
      </w:r>
    </w:p>
    <w:bookmarkEnd w:id="24"/>
    <w:bookmarkStart w:id="25" w:name="Xab4d68ef711ce392d6f032de4f342c11aa31e9d"/>
    <w:p>
      <w:pPr>
        <w:pStyle w:val="Heading2"/>
      </w:pPr>
      <w:r>
        <w:t xml:space="preserve">Challenges Facing the Modern Banker in Thailand Bangkok</w:t>
      </w:r>
    </w:p>
    <w:p>
      <w:pPr>
        <w:pStyle w:val="FirstParagraph"/>
      </w:pPr>
      <w:r>
        <w:t xml:space="preserve">This dissertation identifies key challenges. Economic volatility, including fluctuations in tourism (a vital Thai revenue stream) and property markets, directly impacts lending decisions. Geopolitical tensions in the region require bankers to possess a nuanced understanding of their implications for trade finance and foreign investment within Thailand Bangkok. Furthermore, intense competition from both domestic banks and agile fintech startups pressures the traditional banker to innovate constantly. The dissertation posits that overcoming these challenges requires a banker who is not only financially astute but also strategically adaptable, culturally fluent, and technologically savvy – all essential traits for navigating the unique pressures of banking in Thailand Bangkok.</w:t>
      </w:r>
    </w:p>
    <w:bookmarkEnd w:id="25"/>
    <w:bookmarkStart w:id="26" w:name="Xc5aa90a674df382ceebfa06abfe26ad389a310e"/>
    <w:p>
      <w:pPr>
        <w:pStyle w:val="Heading2"/>
      </w:pPr>
      <w:r>
        <w:t xml:space="preserve">Conclusion: The Future-Oriented Banker in Thailand's Capital</w:t>
      </w:r>
    </w:p>
    <w:p>
      <w:pPr>
        <w:pStyle w:val="FirstParagraph"/>
      </w:pPr>
      <w:r>
        <w:t xml:space="preserve">As this dissertation concludes, it is clear that the role of the banker in Thailand Bangkok has undergone and will continue to undergo profound transformation. The banker is no longer defined solely by processing loans or managing accounts; they are integral to Thailand's economic narrative. Success hinges on a unique blend: deep cultural intelligence rooted in Thai society, mastery of evolving regulatory landscapes enforced by institutions like the Bank of Thailand, and proficiency in leveraging digital tools to serve a diverse client base across Bangkok and beyond. The banker who excels must embody adaptability, trustworthiness, and strategic foresight – qualities absolutely essential for sustaining Thailand's position as a regional financial leader. Investing in developing this holistic banker is not just beneficial; it is the cornerstone of financial resilience and growth for Thailand Bangkok in the 21st century. This dissertation provides a framework advocating for educational curricula and professional development programs specifically designed to cultivate this indispensable modern banker within the Thai context.</w:t>
      </w:r>
    </w:p>
    <w:bookmarkEnd w:id="26"/>
    <w:bookmarkStart w:id="27" w:name="references-illustrative"/>
    <w:p>
      <w:pPr>
        <w:pStyle w:val="Heading2"/>
      </w:pPr>
      <w:r>
        <w:t xml:space="preserve">References (Illustrative)</w:t>
      </w:r>
    </w:p>
    <w:p>
      <w:pPr>
        <w:numPr>
          <w:ilvl w:val="0"/>
          <w:numId w:val="1001"/>
        </w:numPr>
        <w:pStyle w:val="Compact"/>
      </w:pPr>
      <w:r>
        <w:t xml:space="preserve">Bank of Thailand. (2023). *Annual Report*. Bangkok: Bank of Thailand Publications.</w:t>
      </w:r>
    </w:p>
    <w:p>
      <w:pPr>
        <w:numPr>
          <w:ilvl w:val="0"/>
          <w:numId w:val="1001"/>
        </w:numPr>
        <w:pStyle w:val="Compact"/>
      </w:pPr>
      <w:r>
        <w:t xml:space="preserve">Somphong, P. (2021). "Cultural Dimensions in Thai Banking Relationships." *Journal of Southeast Asian Business Studies*, 10(4), 567-589.</w:t>
      </w:r>
    </w:p>
    <w:p>
      <w:pPr>
        <w:numPr>
          <w:ilvl w:val="0"/>
          <w:numId w:val="1001"/>
        </w:numPr>
        <w:pStyle w:val="Compact"/>
      </w:pPr>
      <w:r>
        <w:t xml:space="preserve">World Bank. (2023). *Thailand Economic Monitor: Digitalization and Financial Inclusion*. Washington, DC: World Bank Group.</w:t>
      </w:r>
    </w:p>
    <w:p>
      <w:pPr>
        <w:numPr>
          <w:ilvl w:val="0"/>
          <w:numId w:val="1001"/>
        </w:numPr>
        <w:pStyle w:val="Compact"/>
      </w:pPr>
      <w:r>
        <w:t xml:space="preserve">Thai Banking Association. (2022). *Regulatory Compliance Guide for Bangkok Financial Institutions*. Bangkok: TBA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Thailand Bangkok</dc:title>
  <dc:creator/>
  <dc:language>en</dc:language>
  <cp:keywords/>
  <dcterms:created xsi:type="dcterms:W3CDTF">2026-07-24T07:00:40Z</dcterms:created>
  <dcterms:modified xsi:type="dcterms:W3CDTF">2026-07-24T07:00:40Z</dcterms:modified>
</cp:coreProperties>
</file>

<file path=docProps/custom.xml><?xml version="1.0" encoding="utf-8"?>
<Properties xmlns="http://schemas.openxmlformats.org/officeDocument/2006/custom-properties" xmlns:vt="http://schemas.openxmlformats.org/officeDocument/2006/docPropsVTypes"/>
</file>