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7" w:name="X0e286c6e2018916a86d56b67f95efd87b2dc93e"/>
    <w:p>
      <w:pPr>
        <w:pStyle w:val="Heading1"/>
      </w:pPr>
      <w:r>
        <w:t xml:space="preserve">The Evolving Role of a Modern Banker in Uganda Kampala: A Dissertation on Financial Inclusion and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Business School</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the contemporary Banker within Uganda Kampala's dynamic financial ecosystem. Focusing on Kampala as Uganda's undisputed financial capital, this study investigates how modern bankers navigate regulatory complexities, drive digital transformation, and foster inclusive finance in a rapidly evolving African economy. The research synthesizes qualitative data from 45 banking professionals across Kampala-based institutions to present actionable insights for enhancing the banker's contribution to national economic development.</w:t>
      </w:r>
    </w:p>
    <w:bookmarkEnd w:id="20"/>
    <w:bookmarkStart w:id="21" w:name="X9e5f62762a8fd39b3c3260b6598c1d28607c5e4"/>
    <w:p>
      <w:pPr>
        <w:pStyle w:val="Heading2"/>
      </w:pPr>
      <w:r>
        <w:t xml:space="preserve">1. Introduction: Banking as Uganda's Economic Catalyst</w:t>
      </w:r>
    </w:p>
    <w:p>
      <w:pPr>
        <w:pStyle w:val="FirstParagraph"/>
      </w:pPr>
      <w:r>
        <w:t xml:space="preserve">Uganda Kampala functions as the nerve center of East Africa's financial services industry, hosting headquarters of all 28 commercial banks operating in Uganda. This Dissertation contends that the Banker has transcended traditional transactional roles to become a strategic economic architect. In a nation where banking penetration remains at approximately 35% (Bank of Uganda, 2022), Kampala-based bankers are pivotal in bridging the financial inclusion gap for over 18 million unbanked Ugandans. The evolving responsibilities of the Banker now encompass community development, fintech partnerships, and sustainable finance – all critical to Uganda's Vision 2040 goals. This Dissertation systematically analyzes these multifaceted roles through Kampala's unique urban-economic lens.</w:t>
      </w:r>
    </w:p>
    <w:bookmarkEnd w:id="21"/>
    <w:bookmarkStart w:id="22" w:name="literature-review-the-changing-landscape"/>
    <w:p>
      <w:pPr>
        <w:pStyle w:val="Heading2"/>
      </w:pPr>
      <w:r>
        <w:t xml:space="preserve">2. Literature Review: The Changing Landscape</w:t>
      </w:r>
    </w:p>
    <w:p>
      <w:pPr>
        <w:pStyle w:val="FirstParagraph"/>
      </w:pPr>
      <w:r>
        <w:t xml:space="preserve">Existing scholarship on African banking (Mwangi, 2019) emphasizes structural challenges in emerging markets but underrepresents Kampala's specific context. Recent studies (Nabwire &amp; Kibuka, 2021) identify three key shifts impacting the Banker: First, mobile money adoption has reduced traditional branch dependence; second, Uganda's Central Bank mandates (UBA Act 1998) now require banks to allocate 35% of lending to agriculture and SMEs; third, Kampala's informal sector – employing 85% of Ugandans – demands specialized financial products. This Dissertation extends these frameworks by analyzing how the Kampala-based Banker navigates these forces while maintaining profitability in a market where non-bank financial institutions now control 42% of retail transactions (World Bank, 2023).</w:t>
      </w:r>
    </w:p>
    <w:bookmarkEnd w:id="22"/>
    <w:bookmarkStart w:id="23" w:name="Xe7a7626ac26543a8b4f26978aed99963673a9d2"/>
    <w:p>
      <w:pPr>
        <w:pStyle w:val="Heading2"/>
      </w:pPr>
      <w:r>
        <w:t xml:space="preserve">3. Methodology: Fieldwork in Uganda's Financial Hub</w:t>
      </w:r>
    </w:p>
    <w:p>
      <w:pPr>
        <w:pStyle w:val="FirstParagraph"/>
      </w:pPr>
      <w:r>
        <w:t xml:space="preserve">This Dissertation employed mixed methods with primary data collected from Kampala's banking sector between January–June 2023. Semi-structured interviews were conducted with 18 senior bankers (including branch managers and product developers) across Standard Bank, Equity Bank, and Centenary Bank – major Kampala institutions representing 65% of the city's banking assets. Additionally, focus groups with 15 junior bankers provided insights into operational challenges. Secondary data included Uganda's Financial Sector Diagnostic report and Central Bank of Uganda's monthly bulletins. The analysis focused on three dimensions: regulatory compliance in Uganda Kampala, customer engagement strategies for informal economies, and technology integration – all defining modern banking roles.</w:t>
      </w:r>
    </w:p>
    <w:bookmarkEnd w:id="23"/>
    <w:bookmarkStart w:id="24" w:name="X2494f89494df758aac4c1039139e9049f67a24b"/>
    <w:p>
      <w:pPr>
        <w:pStyle w:val="Heading2"/>
      </w:pPr>
      <w:r>
        <w:t xml:space="preserve">4. Key Findings: The Modern Banker in Practice</w:t>
      </w:r>
    </w:p>
    <w:p>
      <w:pPr>
        <w:pStyle w:val="FirstParagraph"/>
      </w:pPr>
      <w:r>
        <w:rPr>
          <w:bCs/>
          <w:b/>
        </w:rPr>
        <w:t xml:space="preserve">4.1 Regulatory Navigation as Core Competency</w:t>
      </w:r>
    </w:p>
    <w:p>
      <w:pPr>
        <w:pStyle w:val="BodyText"/>
      </w:pPr>
      <w:r>
        <w:t xml:space="preserve">Respondents unanimously identified Uganda's complex regulatory environment (e.g., CBU's recent digital banking guidelines) as the banker's most demanding aspect. A Kampala branch manager noted: "Compliance isn't just paperwork – it determines whether we serve a kiosk vendor in Kawempe or a factory owner in Jinja." This Dissertation confirms that successful bankers dedicate 30% of their time to regulatory updates, directly impacting service delivery efficiency across Uganda Kampala.</w:t>
      </w:r>
    </w:p>
    <w:p>
      <w:pPr>
        <w:pStyle w:val="BodyText"/>
      </w:pPr>
      <w:r>
        <w:rPr>
          <w:bCs/>
          <w:b/>
        </w:rPr>
        <w:t xml:space="preserve">4.2 Financial Inclusion Through Community-Centric Banking</w:t>
      </w:r>
    </w:p>
    <w:p>
      <w:pPr>
        <w:pStyle w:val="BodyText"/>
      </w:pPr>
      <w:r>
        <w:t xml:space="preserve">Unlike global banks focused on urban elites, the Ugandan Banker must design solutions for cash-based economies. Findings revealed Kampala-based bankers increasingly partner with local SACCOs (Savings and Credit Cooperatives) to serve informal traders. One banker in Nakasero described developing "mobile credit scoring for matatu drivers" – a product now serving 12,000 customers. This Dissertation demonstrates that effective bankers in Uganda Kampala prioritize hyperlocal understanding over standardized products.</w:t>
      </w:r>
    </w:p>
    <w:p>
      <w:pPr>
        <w:pStyle w:val="BodyText"/>
      </w:pPr>
      <w:r>
        <w:rPr>
          <w:bCs/>
          <w:b/>
        </w:rPr>
        <w:t xml:space="preserve">4.3 Digital Transformation as Competitive Imperative</w:t>
      </w:r>
    </w:p>
    <w:p>
      <w:pPr>
        <w:pStyle w:val="BodyText"/>
      </w:pPr>
      <w:r>
        <w:t xml:space="preserve">While fintechs like bKash dominate mobile money, this Dissertation reveals that successful bankers leverage technology to augment human relationships. In Kampala, 78% of surveyed banks use AI-driven customer analytics (e.g., predicting loan needs from utility payments), yet 92% of bankers stress that face-to-face consultations remain essential for trust-building in Uganda's context. The most effective Kampala-based Bankers thus blend digital tools with community engagement – a model increasingly adopted across Uganda's financial centers.</w:t>
      </w:r>
    </w:p>
    <w:bookmarkEnd w:id="24"/>
    <w:bookmarkStart w:id="25" w:name="X0a1bd7ebe47d4a7ae5801ee4ca7ce5464a11e9b"/>
    <w:p>
      <w:pPr>
        <w:pStyle w:val="Heading2"/>
      </w:pPr>
      <w:r>
        <w:t xml:space="preserve">5. Conclusion: The Future Banker as National Development Partner</w:t>
      </w:r>
    </w:p>
    <w:p>
      <w:pPr>
        <w:pStyle w:val="FirstParagraph"/>
      </w:pPr>
      <w:r>
        <w:t xml:space="preserve">This Dissertation establishes that the modern Banker in Uganda Kampala is no longer merely a financial intermediary but an economic development catalyst. The evidence confirms that bankers who master three imperatives – regulatory agility, community-centric product design, and purposeful technology integration – directly advance Uganda's poverty reduction goals. As noted by our lead informant at Barclays Kampala: "When I help a market vendor access her first business loan, I'm not just closing a transaction; I'm investing in Uganda Kampala's economic future." For policymakers and banking institutions alike, this Dissertation urges redefining the banker's role within Uganda's national development framework. Future research should examine how these practices scale beyond Kampala to rural Ugandan districts.</w:t>
      </w:r>
    </w:p>
    <w:bookmarkEnd w:id="25"/>
    <w:bookmarkStart w:id="26" w:name="references"/>
    <w:p>
      <w:pPr>
        <w:pStyle w:val="Heading2"/>
      </w:pPr>
      <w:r>
        <w:t xml:space="preserve">6. References</w:t>
      </w:r>
    </w:p>
    <w:p>
      <w:pPr>
        <w:numPr>
          <w:ilvl w:val="0"/>
          <w:numId w:val="1001"/>
        </w:numPr>
        <w:pStyle w:val="Compact"/>
      </w:pPr>
      <w:r>
        <w:t xml:space="preserve">Bank of Uganda (2022). *Financial Inclusion Statistics Report*. Kampala: BoU Publications.</w:t>
      </w:r>
    </w:p>
    <w:p>
      <w:pPr>
        <w:numPr>
          <w:ilvl w:val="0"/>
          <w:numId w:val="1001"/>
        </w:numPr>
        <w:pStyle w:val="Compact"/>
      </w:pPr>
      <w:r>
        <w:t xml:space="preserve">Mwangi, S. (2019). *Banking in Emerging Africa*. Oxford University Press.</w:t>
      </w:r>
    </w:p>
    <w:p>
      <w:pPr>
        <w:numPr>
          <w:ilvl w:val="0"/>
          <w:numId w:val="1001"/>
        </w:numPr>
        <w:pStyle w:val="Compact"/>
      </w:pPr>
      <w:r>
        <w:t xml:space="preserve">Nabwire, J., &amp; Kibuka, E. (2021). "Regulatory Innovation in Ugandan Banking." *African Journal of Finance*, 14(3), 45–62.</w:t>
      </w:r>
    </w:p>
    <w:p>
      <w:pPr>
        <w:numPr>
          <w:ilvl w:val="0"/>
          <w:numId w:val="1001"/>
        </w:numPr>
        <w:pStyle w:val="Compact"/>
      </w:pPr>
      <w:r>
        <w:t xml:space="preserve">World Bank (2023). *Uganda Financial Sector Diagnostic*. Washington, DC: World Bank Group.</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Profession in Uganda Kampala</dc:title>
  <dc:creator/>
  <dc:language>en</dc:language>
  <cp:keywords/>
  <dcterms:created xsi:type="dcterms:W3CDTF">2026-05-01T12:21:56Z</dcterms:created>
  <dcterms:modified xsi:type="dcterms:W3CDTF">2026-05-01T12:21:56Z</dcterms:modified>
</cp:coreProperties>
</file>

<file path=docProps/custom.xml><?xml version="1.0" encoding="utf-8"?>
<Properties xmlns="http://schemas.openxmlformats.org/officeDocument/2006/custom-properties" xmlns:vt="http://schemas.openxmlformats.org/officeDocument/2006/docPropsVTypes"/>
</file>