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7a2bd867c51ab6b46190787e40704b05e3bf3d8"/>
    <w:p>
      <w:pPr>
        <w:pStyle w:val="Heading1"/>
      </w:pPr>
      <w:r>
        <w:t xml:space="preserve">The Evolving Role of the Banker in United Kingdom London: Navigating Modern Financial Landscapes</w:t>
      </w:r>
    </w:p>
    <w:bookmarkStart w:id="20" w:name="abstract"/>
    <w:p>
      <w:pPr>
        <w:pStyle w:val="Heading2"/>
      </w:pPr>
      <w:r>
        <w:t xml:space="preserve">Abstract</w:t>
      </w:r>
    </w:p>
    <w:p>
      <w:pPr>
        <w:pStyle w:val="FirstParagraph"/>
      </w:pPr>
      <w:r>
        <w:t xml:space="preserve">This Dissertation critically examines the contemporary professional identity, responsibilities, and challenges faced by the Banker operating within the dynamic financial ecosystem of United Kingdom London. As the historic and ongoing heart of global finance, London presents a unique environment where traditional banking roles intersect with unprecedented regulatory complexity, technological disruption, and post-Brexit strategic realignment. This study argues that the modern Banker in United Kingdom London is no longer solely defined by transactional expertise but requires a sophisticated blend of ethical acumen, technological fluency, and geopolitical awareness to sustain the City's competitive advantage on the world stage.</w:t>
      </w:r>
    </w:p>
    <w:bookmarkEnd w:id="20"/>
    <w:bookmarkStart w:id="21" w:name="introduction"/>
    <w:p>
      <w:pPr>
        <w:pStyle w:val="Heading2"/>
      </w:pPr>
      <w:r>
        <w:t xml:space="preserve">Introduction</w:t>
      </w:r>
    </w:p>
    <w:p>
      <w:pPr>
        <w:pStyle w:val="FirstParagraph"/>
      </w:pPr>
      <w:r>
        <w:t xml:space="preserve">London stands as one of the world’s most significant financial centers, deeply embedded within the economic fabric of the United Kingdom. The role of the Banker in this context transcends mere account management; it is a cornerstone of national economic stability and international trade facilitation. This Dissertation positions itself at the nexus where 'Banker' meets 'United Kingdom London', exploring how these professionals navigate an environment shaped by centuries of financial innovation, stringent regulation, and its status as Europe’s leading financial hub. The focus is specifically on the evolving skill sets, ethical imperatives, and strategic considerations that define success for a Banker operating within the confines of United Kingdom London today.</w:t>
      </w:r>
    </w:p>
    <w:bookmarkEnd w:id="21"/>
    <w:bookmarkStart w:id="22" w:name="X3b10f78249b6ece7137987c87d7a08e4ce36e14"/>
    <w:p>
      <w:pPr>
        <w:pStyle w:val="Heading2"/>
      </w:pPr>
      <w:r>
        <w:t xml:space="preserve">Historical Context: London's Legacy as Banking Ground Zero</w:t>
      </w:r>
    </w:p>
    <w:p>
      <w:pPr>
        <w:pStyle w:val="FirstParagraph"/>
      </w:pPr>
      <w:r>
        <w:t xml:space="preserve">The lineage of the Banker in United Kingdom London is inseparable from the city's identity. From the founding of the Bank of England in 1694, which established a model for central banking, to the establishment of Lloyd’s of London as a global insurance market, London has been synonymous with financial innovation and risk management. The City of London's distinct legal and regulatory framework fostered an environment where international bankers could operate with relative autonomy. This historical prestige created enduring expectations for the Banker operating in United Kingdom London – one demanding not just commercial acumen but a deep understanding of the city’s unique institutional culture, from the traditions of Threadneedle Street to the complex networks within Canary Wharf.</w:t>
      </w:r>
    </w:p>
    <w:bookmarkEnd w:id="22"/>
    <w:bookmarkStart w:id="23" w:name="X6e320b9113661cd30199bf04658f6df67d97cf0"/>
    <w:p>
      <w:pPr>
        <w:pStyle w:val="Heading2"/>
      </w:pPr>
      <w:r>
        <w:t xml:space="preserve">Modern Challenges: The Post-Brexit and Digital Transformation Era</w:t>
      </w:r>
    </w:p>
    <w:p>
      <w:pPr>
        <w:pStyle w:val="FirstParagraph"/>
      </w:pPr>
      <w:r>
        <w:t xml:space="preserve">The Banker in United Kingdom London now operates under a significantly altered geopolitical and regulatory landscape. Brexit necessitated the renegotiation of market access, particularly for EU-based clients, demanding that the Banker master new frameworks like MiFID II extensions and UK-specific AML regulations while maintaining seamless cross-border operations. Simultaneously, digital disruption has fundamentally reshaped client expectations and operational models. Fintech partnerships are no longer optional; a modern Banker must actively engage with blockchain applications for settlement, AI-driven risk assessment tools, and sophisticated data analytics to serve clients effectively within United Kingdom London’s competitive market. This dual pressure – navigating post-Brexit regulatory divergence while embracing technological acceleration – defines the contemporary professional challenge for every Banker in this setting.</w:t>
      </w:r>
    </w:p>
    <w:bookmarkEnd w:id="23"/>
    <w:bookmarkStart w:id="24" w:name="Xd39baadd4b1854abf3a206ef3f399553a3db744"/>
    <w:p>
      <w:pPr>
        <w:pStyle w:val="Heading2"/>
      </w:pPr>
      <w:r>
        <w:t xml:space="preserve">Ethical Imperatives and Regulatory Scrutiny</w:t>
      </w:r>
    </w:p>
    <w:p>
      <w:pPr>
        <w:pStyle w:val="FirstParagraph"/>
      </w:pPr>
      <w:r>
        <w:t xml:space="preserve">The role of the Banker within United Kingdom London is intrinsically linked to a heightened ethical responsibility. Following numerous high-profile financial scandals, regulatory bodies like the Financial Conduct Authority (FCA) have imposed rigorous standards on conduct, transparency, and consumer protection. The Banker is now expected to act as an internal guardian of integrity, ensuring that complex transactions comply not only with the letter of the law (such as the Senior Managers and Certification Regime - SMCR) but also embody ethical principles crucial for London's reputation. This requires ongoing professional development in ethics, coupled with a clear understanding of how United Kingdom London’s banking sector contributes to national economic strategy and social license to operate.</w:t>
      </w:r>
    </w:p>
    <w:bookmarkEnd w:id="24"/>
    <w:bookmarkStart w:id="25" w:name="X52e6488a6ab8cf84552f36c21a547b5c5a8081b"/>
    <w:p>
      <w:pPr>
        <w:pStyle w:val="Heading2"/>
      </w:pPr>
      <w:r>
        <w:t xml:space="preserve">Skills Matrix for the Contemporary Banker</w:t>
      </w:r>
    </w:p>
    <w:p>
      <w:pPr>
        <w:pStyle w:val="FirstParagraph"/>
      </w:pPr>
      <w:r>
        <w:t xml:space="preserve">This Dissertation posits that the successful Banker in United Kingdom London now requires a multifaceted skillset diverging significantly from predecessors. Beyond core financial analysis and relationship management, critical competencies include:</w:t>
      </w:r>
    </w:p>
    <w:p>
      <w:pPr>
        <w:numPr>
          <w:ilvl w:val="0"/>
          <w:numId w:val="1001"/>
        </w:numPr>
        <w:pStyle w:val="Compact"/>
      </w:pPr>
      <w:r>
        <w:rPr>
          <w:bCs/>
          <w:b/>
        </w:rPr>
        <w:t xml:space="preserve">Geopolitical Awareness:</w:t>
      </w:r>
      <w:r>
        <w:t xml:space="preserve"> </w:t>
      </w:r>
      <w:r>
        <w:t xml:space="preserve">Understanding UK-EU relations, emerging markets dynamics, and how global events impact London's position.</w:t>
      </w:r>
    </w:p>
    <w:p>
      <w:pPr>
        <w:numPr>
          <w:ilvl w:val="0"/>
          <w:numId w:val="1001"/>
        </w:numPr>
        <w:pStyle w:val="Compact"/>
      </w:pPr>
      <w:r>
        <w:rPr>
          <w:bCs/>
          <w:b/>
        </w:rPr>
        <w:t xml:space="preserve">Regulatory Agility:</w:t>
      </w:r>
      <w:r>
        <w:t xml:space="preserve"> </w:t>
      </w:r>
      <w:r>
        <w:t xml:space="preserve">The ability to rapidly interpret and implement evolving FCA/BoE guidance specific to the United Kingdom context.</w:t>
      </w:r>
    </w:p>
    <w:p>
      <w:pPr>
        <w:numPr>
          <w:ilvl w:val="0"/>
          <w:numId w:val="1001"/>
        </w:numPr>
        <w:pStyle w:val="Compact"/>
      </w:pPr>
      <w:r>
        <w:rPr>
          <w:bCs/>
          <w:b/>
        </w:rPr>
        <w:t xml:space="preserve">Digital Literacy:</w:t>
      </w:r>
      <w:r>
        <w:t xml:space="preserve"> </w:t>
      </w:r>
      <w:r>
        <w:t xml:space="preserve">Proficiency in leveraging technology for client service delivery and risk mitigation, moving beyond basic digital savviness.</w:t>
      </w:r>
    </w:p>
    <w:p>
      <w:pPr>
        <w:numPr>
          <w:ilvl w:val="0"/>
          <w:numId w:val="1001"/>
        </w:numPr>
        <w:pStyle w:val="Compact"/>
      </w:pPr>
      <w:r>
        <w:rPr>
          <w:bCs/>
          <w:b/>
        </w:rPr>
        <w:t xml:space="preserve">Sustainability Integration:</w:t>
      </w:r>
      <w:r>
        <w:t xml:space="preserve"> </w:t>
      </w:r>
      <w:r>
        <w:t xml:space="preserve">Embedding ESG (Environmental, Social, Governance) criteria into investment advice and client solutions – a growing priority for clients globally.</w:t>
      </w:r>
    </w:p>
    <w:p>
      <w:pPr>
        <w:pStyle w:val="FirstParagraph"/>
      </w:pPr>
      <w:r>
        <w:t xml:space="preserve">These skills are not merely desirable; they are essential for the Banker to add tangible value within the demanding environment of United Kingdom London.</w:t>
      </w:r>
    </w:p>
    <w:bookmarkEnd w:id="25"/>
    <w:bookmarkStart w:id="26" w:name="Xa3603487fcbae7b79d967aa0db5c559b18a0b7d"/>
    <w:p>
      <w:pPr>
        <w:pStyle w:val="Heading2"/>
      </w:pPr>
      <w:r>
        <w:t xml:space="preserve">Future Trajectory: The Resilient Banker in a Global Arena</w:t>
      </w:r>
    </w:p>
    <w:p>
      <w:pPr>
        <w:pStyle w:val="FirstParagraph"/>
      </w:pPr>
      <w:r>
        <w:t xml:space="preserve">Looking ahead, the role of the Banker in United Kingdom London is poised for further transformation. The city’s future competitiveness hinges on its ability to attract top global talent and foster innovation within a stable regulatory environment. This Dissertation concludes that the resilient Banker of 2030 will be deeply embedded in London's ecosystem, acting as both a trusted advisor and an active participant in shaping sustainable financial practices for the United Kingdom. Their success will be measured by their capacity to balance traditional banking values with innovative approaches, navigate complex regulatory seas post-Brexit, and uphold the highest ethical standards – all while contributing to London’s enduring status as a preeminent global financial capital within the United Kingdom framework.</w:t>
      </w:r>
    </w:p>
    <w:bookmarkEnd w:id="26"/>
    <w:bookmarkStart w:id="27" w:name="conclusion"/>
    <w:p>
      <w:pPr>
        <w:pStyle w:val="Heading2"/>
      </w:pPr>
      <w:r>
        <w:t xml:space="preserve">Conclusion</w:t>
      </w:r>
    </w:p>
    <w:p>
      <w:pPr>
        <w:pStyle w:val="FirstParagraph"/>
      </w:pPr>
      <w:r>
        <w:t xml:space="preserve">The Dissertation underscores that the Banker operating within United Kingdom London is not merely an employee of a financial institution but a pivotal actor in the nation's economic narrative. The profession demands continuous adaptation, ethical fortitude, and strategic vision honed specifically for the unique pressures and opportunities inherent to London. As global markets evolve and London’s position is continually tested, the modern Banker remains central to ensuring United Kingdom London not only retains its leadership but actively shapes the future of international finance on its own terms. The future belongs not just to banks in London, but to Bankers who can master this complex, dynamic role within United Kingdom London's unparalleled environment.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Banker in United Kingdom London</dc:title>
  <dc:creator/>
  <dc:language>en</dc:language>
  <cp:keywords/>
  <dcterms:created xsi:type="dcterms:W3CDTF">2026-07-21T02:58:59Z</dcterms:created>
  <dcterms:modified xsi:type="dcterms:W3CDTF">2026-07-21T02:58:59Z</dcterms:modified>
</cp:coreProperties>
</file>

<file path=docProps/custom.xml><?xml version="1.0" encoding="utf-8"?>
<Properties xmlns="http://schemas.openxmlformats.org/officeDocument/2006/custom-properties" xmlns:vt="http://schemas.openxmlformats.org/officeDocument/2006/docPropsVTypes"/>
</file>