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15dd5601df7d9b761e7af11034c212759f4cd2e"/>
    <w:p>
      <w:pPr>
        <w:pStyle w:val="Heading1"/>
      </w:pPr>
      <w:r>
        <w:t xml:space="preserve">Dissertation: The Evolving Role of the Banker in United Kingdom Manchester</w:t>
      </w:r>
    </w:p>
    <w:bookmarkStart w:id="20" w:name="abstract"/>
    <w:p>
      <w:pPr>
        <w:pStyle w:val="Heading2"/>
      </w:pPr>
      <w:r>
        <w:t xml:space="preserve">Abstract</w:t>
      </w:r>
    </w:p>
    <w:p>
      <w:pPr>
        <w:pStyle w:val="FirstParagraph"/>
      </w:pPr>
      <w:r>
        <w:t xml:space="preserve">This dissertation examines the dynamic profession of the banker within the specific context of United Kingdom Manchester. It argues that effective banking practice in this pivotal city demands a nuanced understanding of local economic structures, regulatory frameworks, and community needs. Through analysis of historical developments, contemporary challenges, and future trajectories, this study establishes Manchester as a critical case study for modern banking excellence in the United Kingdom. The research underscores that the successful banker operating in Manchester must transcend traditional financial services to become an indispensable economic catalyst within the city's unique landscape.</w:t>
      </w:r>
    </w:p>
    <w:bookmarkEnd w:id="20"/>
    <w:bookmarkStart w:id="21" w:name="X687d5cd7767a61adb25d548f5f2d365d6270983"/>
    <w:p>
      <w:pPr>
        <w:pStyle w:val="Heading2"/>
      </w:pPr>
      <w:r>
        <w:t xml:space="preserve">1. Introduction: Banking at the Heart of United Kingdom Manchester</w:t>
      </w:r>
    </w:p>
    <w:p>
      <w:pPr>
        <w:pStyle w:val="FirstParagraph"/>
      </w:pPr>
      <w:r>
        <w:t xml:space="preserve">Manchester, as a cornerstone of the United Kingdom's industrial revolution and a vibrant modern metropolis, presents a compelling environment for examining the role of the banker. This dissertation delves into how banking institutions and individual bankers navigate and shape Manchester's economic ecosystem. The city’s transformation from an 19th-century textile powerhouse to a digital, creative, and financial hub demands that every banker operating within United Kingdom Manchester possesses not only technical expertise but also deep local intelligence. This work contends that the term "Banker" in the context of Manchester signifies far more than transaction processing; it embodies strategic partnership, community engagement, and adaptive leadership essential for sustaining growth in a complex urban economy. The unique pressures of the United Kingdom financial services landscape, particularly post-Brexit, make Manchester an indispensable focal point for this dissertation.</w:t>
      </w:r>
    </w:p>
    <w:bookmarkEnd w:id="21"/>
    <w:bookmarkStart w:id="22" w:name="X68a6666b1cdab3ea7697b0be6f5620000455e00"/>
    <w:p>
      <w:pPr>
        <w:pStyle w:val="Heading2"/>
      </w:pPr>
      <w:r>
        <w:t xml:space="preserve">2. Historical Context: Manchester's Banking Legacy</w:t>
      </w:r>
    </w:p>
    <w:p>
      <w:pPr>
        <w:pStyle w:val="FirstParagraph"/>
      </w:pPr>
      <w:r>
        <w:t xml:space="preserve">Understanding the modern banker in United Kingdom Manchester requires acknowledging its profound banking heritage. During the Industrial Revolution, Manchester’s cotton trade fueled unprecedented capital flows, leading to the establishment of numerous banks catering to merchants and manufacturers. Institutions like Midland Bank (founded 1836) grew significantly from their Manchester bases. This legacy established a culture where banking was intrinsically linked to local industry – a relationship that evolved through the 20th century with diversification into finance, insurance, and later, digital services. The collapse of Northern Bank in 2008 was a pivotal moment for all bankers operating in Manchester and the wider UK, highlighting the critical importance of robust risk management within local financial ecosystems. This historical thread demonstrates that successful bankers in Manchester have always been attuned to regional economic currents.</w:t>
      </w:r>
    </w:p>
    <w:bookmarkEnd w:id="22"/>
    <w:bookmarkStart w:id="23" w:name="X44a813db141483cc8b7e0e236a7c4c10ad8b969"/>
    <w:p>
      <w:pPr>
        <w:pStyle w:val="Heading2"/>
      </w:pPr>
      <w:r>
        <w:t xml:space="preserve">3. Contemporary Challenges Facing the Modern Banker in United Kingdom Manchester</w:t>
      </w:r>
    </w:p>
    <w:p>
      <w:pPr>
        <w:pStyle w:val="FirstParagraph"/>
      </w:pPr>
      <w:r>
        <w:t xml:space="preserve">Today's banker in United Kingdom Manchester operates within a multifaceted environment. Key challenges include:</w:t>
      </w:r>
    </w:p>
    <w:p>
      <w:pPr>
        <w:numPr>
          <w:ilvl w:val="0"/>
          <w:numId w:val="1001"/>
        </w:numPr>
        <w:pStyle w:val="Compact"/>
      </w:pPr>
      <w:r>
        <w:rPr>
          <w:bCs/>
          <w:b/>
        </w:rPr>
        <w:t xml:space="preserve">Regulatory Complexity:</w:t>
      </w:r>
      <w:r>
        <w:t xml:space="preserve"> </w:t>
      </w:r>
      <w:r>
        <w:t xml:space="preserve">Navigating the Financial Conduct Authority (FCA) and Prudential Regulation Authority (PRA) frameworks demands constant vigilance, especially as UK regulations diverge from EU norms post-Brexit. Manchester-based bankers must ensure compliance while maintaining competitive service delivery.</w:t>
      </w:r>
    </w:p>
    <w:p>
      <w:pPr>
        <w:numPr>
          <w:ilvl w:val="0"/>
          <w:numId w:val="1001"/>
        </w:numPr>
        <w:pStyle w:val="Compact"/>
      </w:pPr>
      <w:r>
        <w:rPr>
          <w:bCs/>
          <w:b/>
        </w:rPr>
        <w:t xml:space="preserve">Economic Diversification:</w:t>
      </w:r>
      <w:r>
        <w:t xml:space="preserve"> </w:t>
      </w:r>
      <w:r>
        <w:t xml:space="preserve">Manchester's economy spans advanced manufacturing, digital tech (e.g., MediaCityUK), healthcare, and creative industries. A banker must possess sector-specific knowledge to advise clients effectively across this spectrum – from a startup fintech in Salford to a major healthcare provider.</w:t>
      </w:r>
    </w:p>
    <w:p>
      <w:pPr>
        <w:numPr>
          <w:ilvl w:val="0"/>
          <w:numId w:val="1001"/>
        </w:numPr>
        <w:pStyle w:val="Compact"/>
      </w:pPr>
      <w:r>
        <w:rPr>
          <w:bCs/>
          <w:b/>
        </w:rPr>
        <w:t xml:space="preserve">Community Focus:</w:t>
      </w:r>
      <w:r>
        <w:t xml:space="preserve"> </w:t>
      </w:r>
      <w:r>
        <w:t xml:space="preserve">Unlike London-centric banks, Manchester's banking sector increasingly emphasizes community impact. Initiatives like the Greater Manchester Combined Authority's (GMCA) economic strategies require bankers to align services with local priorities, such as supporting small businesses in Deansgate or addressing financial inclusion in areas like Moss Side.</w:t>
      </w:r>
    </w:p>
    <w:bookmarkEnd w:id="23"/>
    <w:bookmarkStart w:id="24" w:name="X08c893d4be45527e41b647028c63519c3108702"/>
    <w:p>
      <w:pPr>
        <w:pStyle w:val="Heading2"/>
      </w:pPr>
      <w:r>
        <w:t xml:space="preserve">4. The Essential Banker: Competencies for Manchester Success</w:t>
      </w:r>
    </w:p>
    <w:p>
      <w:pPr>
        <w:pStyle w:val="FirstParagraph"/>
      </w:pPr>
      <w:r>
        <w:t xml:space="preserve">This dissertation posits that the modern banker in United Kingdom Manchester must cultivate a distinct skill set beyond traditional finance:</w:t>
      </w:r>
    </w:p>
    <w:p>
      <w:pPr>
        <w:numPr>
          <w:ilvl w:val="0"/>
          <w:numId w:val="1002"/>
        </w:numPr>
        <w:pStyle w:val="Compact"/>
      </w:pPr>
      <w:r>
        <w:rPr>
          <w:bCs/>
          <w:b/>
        </w:rPr>
        <w:t xml:space="preserve">Hyper-Local Insight:</w:t>
      </w:r>
      <w:r>
        <w:t xml:space="preserve"> </w:t>
      </w:r>
      <w:r>
        <w:t xml:space="preserve">Understanding Manchester's specific market dynamics – from the impact of new transport links like HS2 to local business clusters – is non-negotiable. A banker advising on commercial property investment in the City Centre must grasp local planning policies and demographic shifts.</w:t>
      </w:r>
    </w:p>
    <w:p>
      <w:pPr>
        <w:numPr>
          <w:ilvl w:val="0"/>
          <w:numId w:val="1002"/>
        </w:numPr>
        <w:pStyle w:val="Compact"/>
      </w:pPr>
      <w:r>
        <w:rPr>
          <w:bCs/>
          <w:b/>
        </w:rPr>
        <w:t xml:space="preserve">Cultural Agility:</w:t>
      </w:r>
      <w:r>
        <w:t xml:space="preserve"> </w:t>
      </w:r>
      <w:r>
        <w:t xml:space="preserve">Manchester’s diverse population necessitates bankers who can communicate effectively across cultural and socio-economic divides, building trust with clients ranging from established family businesses to immigrant entrepreneurs.</w:t>
      </w:r>
    </w:p>
    <w:p>
      <w:pPr>
        <w:numPr>
          <w:ilvl w:val="0"/>
          <w:numId w:val="1002"/>
        </w:numPr>
        <w:pStyle w:val="Compact"/>
      </w:pPr>
      <w:r>
        <w:rPr>
          <w:bCs/>
          <w:b/>
        </w:rPr>
        <w:t xml:space="preserve">Sustainability Integration:</w:t>
      </w:r>
      <w:r>
        <w:t xml:space="preserve"> </w:t>
      </w:r>
      <w:r>
        <w:t xml:space="preserve">As Manchester commits to becoming the UK's first "Net Zero" city by 2038, bankers must expertly navigate green finance products (e.g., ESG lending) and advise clients on climate-related financial risks, a critical aspect of modern banking practice.</w:t>
      </w:r>
    </w:p>
    <w:bookmarkEnd w:id="24"/>
    <w:bookmarkStart w:id="25" w:name="Xaf3dc61ea0a330fcbc99086d0e6285699f992cb"/>
    <w:p>
      <w:pPr>
        <w:pStyle w:val="Heading2"/>
      </w:pPr>
      <w:r>
        <w:t xml:space="preserve">5. Future Trajectories: Banking Innovation in Manchester</w:t>
      </w:r>
    </w:p>
    <w:p>
      <w:pPr>
        <w:pStyle w:val="FirstParagraph"/>
      </w:pPr>
      <w:r>
        <w:t xml:space="preserve">The future for the banker in United Kingdom Manchester lies in innovation and deeper integration. The rise of fintech hubs like the Manchester FinTech Hub demonstrates a shift towards collaborative, tech-driven services. This dissertation anticipates that leading bankers will become facilitators of digital transformation for local businesses, leveraging AI for risk assessment or blockchain for supply chain finance – all tailored to Manchester’s industrial needs. Furthermore, partnerships between banks and institutions like the University of Manchester (with its strong business school) will be crucial for developing the next generation of locally attuned bankers. The role will continue to evolve from transaction-focused to value-co-creation focused within Manchester's evolving economy.</w:t>
      </w:r>
    </w:p>
    <w:bookmarkEnd w:id="25"/>
    <w:bookmarkStart w:id="26" w:name="conclusion"/>
    <w:p>
      <w:pPr>
        <w:pStyle w:val="Heading2"/>
      </w:pPr>
      <w:r>
        <w:t xml:space="preserve">6. Conclusion</w:t>
      </w:r>
    </w:p>
    <w:p>
      <w:pPr>
        <w:pStyle w:val="FirstParagraph"/>
      </w:pPr>
      <w:r>
        <w:t xml:space="preserve">This dissertation has established that the Banker operating within United Kingdom Manchester occupies a uniquely strategic position. It is not merely a financial service provider but a vital economic architect, deeply embedded in and responsive to the city’s specific identity and challenges. The historical legacy, contemporary regulatory and economic pressures, and future innovation pathways all converge to demand an elevated professional role for every banker in this context. Success requires moving beyond generic banking knowledge to develop profound Manchester-centric expertise – understanding local markets, community needs, regulatory nuances post-Brexit, and the city’s ambitious sustainability goals. The Banker of tomorrow in United Kingdom Manchester must be a trusted advisor, a community partner, and an innovator. This dissertation affirms that mastering this multifaceted role is not just beneficial but essential for sustainable economic progress within one of Britain's most dynamic cities. Future research should explore the impact of specific digital banking models on small business growth across different Manchester boroughs.</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Kingdom Manchester</dc:title>
  <dc:creator/>
  <dc:language>en</dc:language>
  <cp:keywords/>
  <dcterms:created xsi:type="dcterms:W3CDTF">2026-07-21T04:51:28Z</dcterms:created>
  <dcterms:modified xsi:type="dcterms:W3CDTF">2026-07-21T04:51:28Z</dcterms:modified>
</cp:coreProperties>
</file>

<file path=docProps/custom.xml><?xml version="1.0" encoding="utf-8"?>
<Properties xmlns="http://schemas.openxmlformats.org/officeDocument/2006/custom-properties" xmlns:vt="http://schemas.openxmlformats.org/officeDocument/2006/docPropsVTypes"/>
</file>