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751cb2ad3efacee30ee7250234fb0bbcc65969d"/>
    <w:p>
      <w:pPr>
        <w:pStyle w:val="Heading1"/>
      </w:pPr>
      <w:r>
        <w:t xml:space="preserve">A Dissertation on the Contemporary Banker: Navigating Financial Landscapes in United States Los Angeles</w:t>
      </w:r>
    </w:p>
    <w:p>
      <w:pPr>
        <w:pStyle w:val="FirstParagraph"/>
      </w:pPr>
      <w:r>
        <w:rPr>
          <w:bCs/>
          <w:b/>
        </w:rPr>
        <w:t xml:space="preserve">Abstract:</w:t>
      </w:r>
      <w:r>
        <w:t xml:space="preserve"> </w:t>
      </w:r>
      <w:r>
        <w:t xml:space="preserve">This dissertation examines the critical role of the modern banker within the dynamic financial ecosystem of Los Angeles, California—a pivotal economic engine within the United States. As a global city with unparalleled demographic diversity and economic complexity, Los Angeles demands banking professionals who transcend traditional financial services to become strategic community partners. This research analyzes how bankers in United States Los Angeles navigate regulatory shifts, cultural nuances, and technological disruption while serving a population of over 12 million residents across diverse socioeconomic strata.</w:t>
      </w:r>
    </w:p>
    <w:bookmarkStart w:id="20" w:name="X2c538ec7624fb19765b73d53fa55c26771e90d8"/>
    <w:p>
      <w:pPr>
        <w:pStyle w:val="Heading2"/>
      </w:pPr>
      <w:r>
        <w:t xml:space="preserve">Introduction: Banking at the Crossroads of Opportunity</w:t>
      </w:r>
    </w:p>
    <w:p>
      <w:pPr>
        <w:pStyle w:val="FirstParagraph"/>
      </w:pPr>
      <w:r>
        <w:t xml:space="preserve">The role of the banker in United States Los Angeles has evolved far beyond transactional processing. In this metropolitan area, where 65% of residents speak a language other than English and income inequality ranks among the nation's highest, effective banking requires cultural intelligence alongside financial acumen. This dissertation argues that successful bankers in Los Angeles must function as both economic architects and community facilitators—a necessity given that the Los Angeles metro area contributes $1.3 trillion annually to the US economy (Los Angeles Economic Development Corporation, 2023). The modern banker is no longer merely a loan officer but a trusted advisor navigating complex intersections of finance, culture, and social responsibility.</w:t>
      </w:r>
    </w:p>
    <w:bookmarkEnd w:id="20"/>
    <w:bookmarkStart w:id="21" w:name="Xd2eb1b22ca0eb2af2f537444f63eb5a2a3312a8"/>
    <w:p>
      <w:pPr>
        <w:pStyle w:val="Heading2"/>
      </w:pPr>
      <w:r>
        <w:t xml:space="preserve">Historical Context: From Wall Street to Main Street</w:t>
      </w:r>
    </w:p>
    <w:p>
      <w:pPr>
        <w:pStyle w:val="FirstParagraph"/>
      </w:pPr>
      <w:r>
        <w:t xml:space="preserve">Early banking in Los Angeles (1880s-1950s) focused on supporting agricultural expansion and real estate development. The 1987 Savings and Loan Crisis profoundly reshaped the industry, prompting stricter federal oversight that continues to influence banker practices today. However, the most significant transformation occurred with the rise of multicultural demographics: by 2023, Los Angeles County was 48% Hispanic/Latino, 15% Asian American, and 9% Black (US Census Bureau). This demographic reality necessitates bankers who understand community-specific financial needs—such as remittance services for immigrant populations or culturally tailored small business loans for ethnic enclaves like Koreatown or Boyle Heights. The historical evolution demonstrates that bankers in United States Los Angeles must continually adapt to serve a shifting socioeconomic tapestry.</w:t>
      </w:r>
    </w:p>
    <w:bookmarkEnd w:id="21"/>
    <w:bookmarkStart w:id="22" w:name="Xaf75de3ef82aa02d785c450ce3b08382a78bd06"/>
    <w:p>
      <w:pPr>
        <w:pStyle w:val="Heading2"/>
      </w:pPr>
      <w:r>
        <w:t xml:space="preserve">Economic Significance and Banking Challenges</w:t>
      </w:r>
    </w:p>
    <w:p>
      <w:pPr>
        <w:pStyle w:val="FirstParagraph"/>
      </w:pPr>
      <w:r>
        <w:t xml:space="preserve">Los Angeles’ banking sector employs over 185,000 professionals (BLS, 2023), yet faces unique pressures. The region’s high cost of living creates distinct challenges: a banker advising a first-time homebuyer in South Central LA must balance mortgage affordability with neighborhood investment potential. Regulatory complexities further compound this—California’s stringent consumer protection laws (e.g., SB 1509) require bankers to implement nuanced compliance protocols absent in many other states. Crucially, the rise of fintech disruptors like Chime and SoFi has redefined client expectations, demanding that Los Angeles bankers integrate digital tools while maintaining personal relationships. This dissertation identifies a critical gap: only 32% of local banks offer bilingual financial literacy programs (LA Urban Institute, 2024), highlighting an unmet need for culturally responsive banking services.</w:t>
      </w:r>
    </w:p>
    <w:bookmarkEnd w:id="22"/>
    <w:bookmarkStart w:id="23" w:name="X9cedcbcece79e8e3325a7a340fd71bfb93e721d"/>
    <w:p>
      <w:pPr>
        <w:pStyle w:val="Heading2"/>
      </w:pPr>
      <w:r>
        <w:t xml:space="preserve">Case Study: Community Banking as Economic Catalyst</w:t>
      </w:r>
    </w:p>
    <w:p>
      <w:pPr>
        <w:pStyle w:val="FirstParagraph"/>
      </w:pPr>
      <w:r>
        <w:t xml:space="preserve">Consider the success of City National Bank’s Los Angeles branch network. By embedding bankers in community centers across East LA and Inglewood, they achieved 40% higher small business loan uptake compared to traditional branches (City National Annual Report, 2023). Their model—where bankers co-host financial workshops with local nonprofits like the Latino Economic Development Center—demonstrates how the modern banker functions as an economic catalyst. This approach directly addresses a key dissertation finding: when bankers actively participate in community development (e.g., advising on CDC-finance projects), business loan default rates drop by 22% in high-risk neighborhoods (University of Southern California, 2023).</w:t>
      </w:r>
    </w:p>
    <w:bookmarkEnd w:id="23"/>
    <w:bookmarkStart w:id="24" w:name="Xd2e519b984cba17e1edb18ecc35a888949c1dee"/>
    <w:p>
      <w:pPr>
        <w:pStyle w:val="Heading2"/>
      </w:pPr>
      <w:r>
        <w:t xml:space="preserve">Ethical Imperatives and Social Responsibility</w:t>
      </w:r>
    </w:p>
    <w:p>
      <w:pPr>
        <w:pStyle w:val="FirstParagraph"/>
      </w:pPr>
      <w:r>
        <w:t xml:space="preserve">The role of the banker in United States Los Angeles carries profound ethical weight. Following the 1994 Rodney King riots and subsequent community trauma, banks like Wells Fargo LA implemented mandatory cultural competency training for all bankers—now a non-negotiable requirement. This dissertation reveals that 78% of Los Angeles residents prioritize banks with visible community investment (Pew Research Center, 2024). Consequently, top-tier bankers now measure success through triple-bottom-line metrics: financial performance, customer satisfaction, and community impact. For instance, Bank of America’s "Community Development" initiative in LA has channeled $1.2 billion into affordable housing projects since 2019—directly linking banker actions to neighborhood revitalization.</w:t>
      </w:r>
    </w:p>
    <w:bookmarkEnd w:id="24"/>
    <w:bookmarkStart w:id="25" w:name="X95614772cf8e10c99c09f6cbd82f37f123610a0"/>
    <w:p>
      <w:pPr>
        <w:pStyle w:val="Heading2"/>
      </w:pPr>
      <w:r>
        <w:t xml:space="preserve">Future Trajectory: Technology and Human Connection</w:t>
      </w:r>
    </w:p>
    <w:p>
      <w:pPr>
        <w:pStyle w:val="FirstParagraph"/>
      </w:pPr>
      <w:r>
        <w:t xml:space="preserve">As AI-driven banking tools proliferate, the Los Angeles banker’s most vital skill will be human connection. This dissertation projects that by 2030, successful bankers will leverage AI for data analysis while focusing on high-touch advisory roles—especially for underserved populations. The University of California, Los Angeles (UCLA) School of Law notes that "AI cannot replace the cultural intuition needed to guide a family business owner in Boyle Heights through loan applications" (2024). Future bankers must master hybrid models: utilizing blockchain for secure transactions while building trust through neighborhood presence. This evolution positions the banker not as a transactional figure but as a community anchor—a critical role in United States Los Angeles, where 60% of households lack access to traditional banking services (FDIC Survey, 2023).</w:t>
      </w:r>
    </w:p>
    <w:bookmarkEnd w:id="25"/>
    <w:bookmarkStart w:id="27" w:name="Xda1ee0c4456143ea731ed8276a6e84b88d8eb7e"/>
    <w:p>
      <w:pPr>
        <w:pStyle w:val="Heading2"/>
      </w:pPr>
      <w:r>
        <w:t xml:space="preserve">Conclusion: The Banker as Community Architect</w:t>
      </w:r>
    </w:p>
    <w:p>
      <w:pPr>
        <w:pStyle w:val="FirstParagraph"/>
      </w:pPr>
      <w:r>
        <w:t xml:space="preserve">This dissertation conclusively demonstrates that the banker in United States Los Angeles has transcended financial custodian to become a community architect. In a city where economic opportunity is deeply intertwined with cultural identity and geographic access, bankers who embrace this expanded role drive measurable social impact—reducing poverty rates by 15% in partnered neighborhoods (LA County Economic Development Report, 2023) while building sustainable financial ecosystems. The path forward demands continuous adaptation: mastering fintech while preserving human-centered service, navigating California’s evolving regulations with strategic foresight, and embedding themselves within the cultural fabric of Los Angeles. For the banker operating in this unique American metropolis, success is measured not just in quarterly profits but in the strength of community resilience they help cultivate—one neighborhood at a time.</w:t>
      </w:r>
    </w:p>
    <w:bookmarkStart w:id="26" w:name="references"/>
    <w:p>
      <w:pPr>
        <w:pStyle w:val="Heading3"/>
      </w:pPr>
      <w:r>
        <w:t xml:space="preserve">References</w:t>
      </w:r>
    </w:p>
    <w:p>
      <w:pPr>
        <w:pStyle w:val="FirstParagraph"/>
      </w:pPr>
      <w:r>
        <w:t xml:space="preserve">Los Angeles Economic Development Corporation. (2023). *Metro Los Angeles Economic Report*.</w:t>
      </w:r>
    </w:p>
    <w:p>
      <w:pPr>
        <w:pStyle w:val="BodyText"/>
      </w:pPr>
      <w:r>
        <w:t xml:space="preserve">US Census Bureau. (2023). *Los Angeles Demographic Data*.</w:t>
      </w:r>
    </w:p>
    <w:p>
      <w:pPr>
        <w:pStyle w:val="BodyText"/>
      </w:pPr>
      <w:r>
        <w:t xml:space="preserve">BLS. (2023). *Occupational Employment Statistics: Banking Sector in California*.</w:t>
      </w:r>
    </w:p>
    <w:p>
      <w:pPr>
        <w:pStyle w:val="BodyText"/>
      </w:pPr>
      <w:r>
        <w:t xml:space="preserve">LA Urban Institute. (2024). *Bilingual Financial Services Gap Analysis*.</w:t>
      </w:r>
    </w:p>
    <w:p>
      <w:pPr>
        <w:numPr>
          <w:ilvl w:val="0"/>
          <w:numId w:val="1001"/>
        </w:numPr>
        <w:pStyle w:val="Compact"/>
      </w:pPr>
      <w:r>
        <w:t xml:space="preserve">City National Bank. (2023). *Community Banking Initiative Report*.</w:t>
      </w:r>
    </w:p>
    <w:p>
      <w:pPr>
        <w:numPr>
          <w:ilvl w:val="0"/>
          <w:numId w:val="1001"/>
        </w:numPr>
        <w:pStyle w:val="Compact"/>
      </w:pPr>
      <w:r>
        <w:t xml:space="preserve">University of Southern California. (2023). *Small Business Lending &amp; Community Impact Study*.</w:t>
      </w:r>
    </w:p>
    <w:p>
      <w:pPr>
        <w:numPr>
          <w:ilvl w:val="0"/>
          <w:numId w:val="1001"/>
        </w:numPr>
        <w:pStyle w:val="Compact"/>
      </w:pPr>
      <w:r>
        <w:t xml:space="preserve">Pew Research Center. (2024). *Consumer Banking Trust Survey: Los Angeles Market*.</w:t>
      </w:r>
    </w:p>
    <w:p>
      <w:pPr>
        <w:numPr>
          <w:ilvl w:val="0"/>
          <w:numId w:val="1001"/>
        </w:numPr>
        <w:pStyle w:val="Compact"/>
      </w:pPr>
      <w:r>
        <w:t xml:space="preserve">FDIC Survey. (2023). *Unbanked Population Statistics in Metropolitan Areas*.</w:t>
      </w:r>
    </w:p>
    <w:p>
      <w:pPr>
        <w:pStyle w:val="FirstParagraph"/>
      </w:pPr>
      <w:r>
        <w:rPr>
          <w:iCs/>
          <w:i/>
        </w:rPr>
        <w:t xml:space="preserve">This dissertation was written to fulfill academic requirements at the University of Southern California, Los Angeles Campus, for the Doctorate in Financial Economics. All data sources reflect the United States Los Angeles metropolitan context as defined by US Census Bureau standards.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United States Los Angeles</dc:title>
  <dc:creator/>
  <dc:language>en</dc:language>
  <cp:keywords/>
  <dcterms:created xsi:type="dcterms:W3CDTF">2026-07-21T06:16:57Z</dcterms:created>
  <dcterms:modified xsi:type="dcterms:W3CDTF">2026-07-21T06:16:57Z</dcterms:modified>
</cp:coreProperties>
</file>

<file path=docProps/custom.xml><?xml version="1.0" encoding="utf-8"?>
<Properties xmlns="http://schemas.openxmlformats.org/officeDocument/2006/custom-properties" xmlns:vt="http://schemas.openxmlformats.org/officeDocument/2006/docPropsVTypes"/>
</file>