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Germany</w:t>
      </w:r>
      <w:r>
        <w:t xml:space="preserve"> </w:t>
      </w:r>
      <w:r>
        <w:t xml:space="preserve">Berlin</w:t>
      </w:r>
    </w:p>
    <w:bookmarkStart w:id="27" w:name="X3357cec4a96c7d7cec9d7e5712f2a16ef9ec2e6"/>
    <w:p>
      <w:pPr>
        <w:pStyle w:val="Heading1"/>
      </w:pPr>
      <w:r>
        <w:t xml:space="preserve">Dissertation: The Evolving Role of the Biologist in Research, Innovation, and Policy within Germany Berlin</w:t>
      </w:r>
    </w:p>
    <w:p>
      <w:pPr>
        <w:pStyle w:val="FirstParagraph"/>
      </w:pPr>
      <w:r>
        <w:rPr>
          <w:bCs/>
          <w:b/>
        </w:rPr>
        <w:t xml:space="preserve">Disclaimer:</w:t>
      </w:r>
      <w:r>
        <w:t xml:space="preserve"> </w:t>
      </w:r>
      <w:r>
        <w:t xml:space="preserve">This document is a sample academic framework for illustrative purposes only. It does not represent an actual doctoral dissertation submitted to any German university. All content is synthesized based on general knowledge of the field and institutional structures in Germany.</w:t>
      </w:r>
    </w:p>
    <w:bookmarkStart w:id="20" w:name="abstract"/>
    <w:p>
      <w:pPr>
        <w:pStyle w:val="Heading2"/>
      </w:pPr>
      <w:r>
        <w:t xml:space="preserve">Abstract</w:t>
      </w:r>
    </w:p>
    <w:p>
      <w:pPr>
        <w:pStyle w:val="FirstParagraph"/>
      </w:pPr>
      <w:r>
        <w:t xml:space="preserve">This Dissertation critically examines the multifaceted role of the Biologist within the dynamic scientific ecosystem of Germany Berlin. Focusing specifically on Berlin as a premier hub for biological research, this work explores how contemporary Biologists navigate cutting-edge science, interdisciplinary collaboration, and policy engagement to address global challenges such as biodiversity loss, public health crises, and sustainable development. The study argues that the unique confluence of world-class institutions—ranging from the Max Planck Institutes to Charité – Berlin's Medical School—creates an unparalleled environment where the Biologist functions not merely as a researcher but as a vital nexus between fundamental discovery and societal application. Within Germany Berlin, the Biologist's trajectory is deeply intertwined with national research strategies like the</w:t>
      </w:r>
      <w:r>
        <w:t xml:space="preserve"> </w:t>
      </w:r>
      <w:r>
        <w:rPr>
          <w:iCs/>
          <w:i/>
        </w:rPr>
        <w:t xml:space="preserve">Wissenschaftsstrategie 2030</w:t>
      </w:r>
      <w:r>
        <w:t xml:space="preserve">, positioning this field as central to Germany's scientific leadership.</w:t>
      </w:r>
    </w:p>
    <w:bookmarkEnd w:id="20"/>
    <w:bookmarkStart w:id="21" w:name="Xc49a9a382810bcf93f0bbcb64609865996bac35"/>
    <w:p>
      <w:pPr>
        <w:pStyle w:val="Heading2"/>
      </w:pPr>
      <w:r>
        <w:t xml:space="preserve">Introduction: The Significance of Biologists in Modern Berlin</w:t>
      </w:r>
    </w:p>
    <w:p>
      <w:pPr>
        <w:pStyle w:val="FirstParagraph"/>
      </w:pPr>
      <w:r>
        <w:t xml:space="preserve">The pursuit of knowledge in life sciences remains a cornerstone of Germany's commitment to innovation, and Berlin stands at the epicenter of this endeavor. A Dissertation addressing the Biologist within this context is essential because Berlin hosts over 50 major biological research institutions, employing thousands of Biologists across academia, industry (e.g., biotech startups in BioWin), and public health agencies. The German government's substantial investment in research infrastructure—from the Leibniz Association to the Helmholtz Association—profoundly shapes the career pathways and impact of every Biologist operating within Germany Berlin. This Dissertation delves into how this specific urban environment, with its rich academic history (Humboldt University, founded 1810), fosters unique opportunities and challenges for the modern Biologist.</w:t>
      </w:r>
    </w:p>
    <w:bookmarkEnd w:id="21"/>
    <w:bookmarkStart w:id="22" w:name="X408c290fdf42b2644a1dd68237a062bedd0c1bb"/>
    <w:p>
      <w:pPr>
        <w:pStyle w:val="Heading2"/>
      </w:pPr>
      <w:r>
        <w:t xml:space="preserve">Historical Context &amp; Institutional Landscape</w:t>
      </w:r>
    </w:p>
    <w:p>
      <w:pPr>
        <w:pStyle w:val="FirstParagraph"/>
      </w:pPr>
      <w:r>
        <w:t xml:space="preserve">Germany Berlin's legacy as a center for biological inquiry stretches back centuries, evolving significantly post-reunification. The establishment of the Max Delbrück Center for Molecular Medicine (MDC) in 1992 and the subsequent growth of the Berlin Institute of Health (BIH) exemplify institutional commitment. This Dissertation traces how these entities have transformed Berlin into a magnet for Biologists globally, attracting talent through competitive funding streams like those from the German Research Foundation (DFG). The presence of Charité – Universitätsmedizin Berlin, one of Europe's largest university hospitals, directly integrates clinical Biologists into translational research pipelines. The city's status as Germany's capital provides biologists with unparalleled access to federal ministries (e.g., BMF for science policy), enabling direct influence on national and EU-level biological research agendas.</w:t>
      </w:r>
    </w:p>
    <w:bookmarkEnd w:id="22"/>
    <w:bookmarkStart w:id="23" w:name="Xe7fd7fead9fdfb22da9db4302f15dc8bb91ae71"/>
    <w:p>
      <w:pPr>
        <w:pStyle w:val="Heading2"/>
      </w:pPr>
      <w:r>
        <w:t xml:space="preserve">The Modern Biologist: Beyond the Laboratory</w:t>
      </w:r>
    </w:p>
    <w:p>
      <w:pPr>
        <w:pStyle w:val="FirstParagraph"/>
      </w:pPr>
      <w:r>
        <w:t xml:space="preserve">Contemporary Biologists in Germany Berlin operate within a complex, interdisciplinary landscape. This Dissertation emphasizes that their role extends far beyond traditional lab work. Today's Biologist actively participates in:</w:t>
      </w:r>
    </w:p>
    <w:p>
      <w:pPr>
        <w:numPr>
          <w:ilvl w:val="0"/>
          <w:numId w:val="1001"/>
        </w:numPr>
        <w:pStyle w:val="Compact"/>
      </w:pPr>
      <w:r>
        <w:rPr>
          <w:bCs/>
          <w:b/>
        </w:rPr>
        <w:t xml:space="preserve">Interdisciplinary Teams:</w:t>
      </w:r>
      <w:r>
        <w:t xml:space="preserve"> </w:t>
      </w:r>
      <w:r>
        <w:t xml:space="preserve">Collaborating with data scientists at the Zuse Institute Berlin (ZIB) or engineers at TU Berlin on bioinformatics projects.</w:t>
      </w:r>
    </w:p>
    <w:p>
      <w:pPr>
        <w:numPr>
          <w:ilvl w:val="0"/>
          <w:numId w:val="1001"/>
        </w:numPr>
        <w:pStyle w:val="Compact"/>
      </w:pPr>
      <w:r>
        <w:rPr>
          <w:bCs/>
          <w:b/>
        </w:rPr>
        <w:t xml:space="preserve">Policymaking &amp; Communication:</w:t>
      </w:r>
      <w:r>
        <w:t xml:space="preserve"> </w:t>
      </w:r>
      <w:r>
        <w:t xml:space="preserve">Advising the Senate Department for Science, Health and Equality on biodiversity strategies or pandemic preparedness, as seen during the COVID-19 response where Berlin Biologists played key roles in SARS-CoV-2 variant monitoring.</w:t>
      </w:r>
    </w:p>
    <w:p>
      <w:pPr>
        <w:numPr>
          <w:ilvl w:val="0"/>
          <w:numId w:val="1001"/>
        </w:numPr>
        <w:pStyle w:val="Compact"/>
      </w:pPr>
      <w:r>
        <w:rPr>
          <w:bCs/>
          <w:b/>
        </w:rPr>
        <w:t xml:space="preserve">Industry Partnerships:</w:t>
      </w:r>
      <w:r>
        <w:t xml:space="preserve"> </w:t>
      </w:r>
      <w:r>
        <w:t xml:space="preserve">Translating research into biotech applications through incubators like BIOeurope, where Berlin-based Biologists often lead R&amp;D projects.</w:t>
      </w:r>
    </w:p>
    <w:p>
      <w:pPr>
        <w:pStyle w:val="FirstParagraph"/>
      </w:pPr>
      <w:r>
        <w:t xml:space="preserve">The German state's emphasis on "Open Science" further elevates the Biologist's responsibility to disseminate findings transparently within Germany Berlin's vibrant academic community and internationally.</w:t>
      </w:r>
    </w:p>
    <w:bookmarkEnd w:id="23"/>
    <w:bookmarkStart w:id="24" w:name="challenges-and-future-trajectories"/>
    <w:p>
      <w:pPr>
        <w:pStyle w:val="Heading2"/>
      </w:pPr>
      <w:r>
        <w:t xml:space="preserve">Challenges and Future Trajectories</w:t>
      </w:r>
    </w:p>
    <w:p>
      <w:pPr>
        <w:pStyle w:val="FirstParagraph"/>
      </w:pPr>
      <w:r>
        <w:t xml:space="preserve">This Dissertation identifies critical challenges facing Biologists in Germany Berlin: securing long-term funding amid global competition, navigating complex ethical frameworks (e.g., gene editing), and bridging the gap between high-impact research and societal needs. The German federal government's recent</w:t>
      </w:r>
      <w:r>
        <w:t xml:space="preserve"> </w:t>
      </w:r>
      <w:r>
        <w:rPr>
          <w:iCs/>
          <w:i/>
        </w:rPr>
        <w:t xml:space="preserve">Genome Editing Research Act</w:t>
      </w:r>
      <w:r>
        <w:t xml:space="preserve"> </w:t>
      </w:r>
      <w:r>
        <w:t xml:space="preserve">highlights the policy dimension Biologists must engage with daily. Future directions for Biologists in Berlin involve deeper integration of AI in biological data analysis (a major focus at HU Berlin's Institute of Bioinformatics), expanding ecological research to address urban biodiversity within the city, and strengthening international networks like those facilitated by the German Academic Exchange Service (DAAD). The Dissertation concludes that Germany Berlin’s future scientific excellence is intrinsically linked to its ability to attract, retain, and empower diverse talent in biology.</w:t>
      </w:r>
    </w:p>
    <w:bookmarkEnd w:id="24"/>
    <w:bookmarkStart w:id="25" w:name="X64966c0a64c6dd82680f4348a85b53aa5387f0c"/>
    <w:p>
      <w:pPr>
        <w:pStyle w:val="Heading2"/>
      </w:pPr>
      <w:r>
        <w:t xml:space="preserve">Conclusion: The Biologist as a Pillar of Berlin's Scientific Identity</w:t>
      </w:r>
    </w:p>
    <w:p>
      <w:pPr>
        <w:pStyle w:val="FirstParagraph"/>
      </w:pPr>
      <w:r>
        <w:t xml:space="preserve">In summary, this Dissertation underscores that the Biologist within Germany Berlin is not just a participant but a central architect of the city's scientific identity. From foundational research at institutions like the Leibniz Institute for Zoo and Wildlife Research to clinical applications at Charité, every Biologist contributes to Berlin’s reputation as a leader in life sciences. The strategic investment by both state and federal authorities ensures that pursuing a career as a Biologist in Germany Berlin offers exceptional opportunities for intellectual growth, societal impact, and professional development. As Germany continues its ambitious science strategy, the indispensable role of the Biologist within Berlin’s ecosystem will only intensify, making this Dissertation a timely exploration of where biology meets urban innovation on the European stage.</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Scientific Advancement within Germany Berlin</dc:title>
  <dc:creator/>
  <dc:language>en</dc:language>
  <cp:keywords/>
  <dcterms:created xsi:type="dcterms:W3CDTF">2026-07-13T19:29:51Z</dcterms:created>
  <dcterms:modified xsi:type="dcterms:W3CDTF">2026-07-13T19:29:51Z</dcterms:modified>
</cp:coreProperties>
</file>

<file path=docProps/custom.xml><?xml version="1.0" encoding="utf-8"?>
<Properties xmlns="http://schemas.openxmlformats.org/officeDocument/2006/custom-properties" xmlns:vt="http://schemas.openxmlformats.org/officeDocument/2006/docPropsVTypes"/>
</file>