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Research</w:t>
      </w:r>
      <w:r>
        <w:t xml:space="preserve"> </w:t>
      </w:r>
      <w:r>
        <w:t xml:space="preserve">in</w:t>
      </w:r>
      <w:r>
        <w:t xml:space="preserve"> </w:t>
      </w:r>
      <w:r>
        <w:t xml:space="preserve">Iran</w:t>
      </w:r>
      <w:r>
        <w:t xml:space="preserve"> </w:t>
      </w:r>
      <w:r>
        <w:t xml:space="preserve">Tehran</w:t>
      </w:r>
    </w:p>
    <w:bookmarkStart w:id="26" w:name="X1f264de2817cc14da4c45747a8190b061c3b425"/>
    <w:p>
      <w:pPr>
        <w:pStyle w:val="Heading1"/>
      </w:pPr>
      <w:r>
        <w:t xml:space="preserve">Dissertation on the Role and Evolution of the Biologist in Iran Tehran's Scientific Landscape</w:t>
      </w:r>
    </w:p>
    <w:p>
      <w:pPr>
        <w:pStyle w:val="FirstParagraph"/>
      </w:pPr>
      <w:r>
        <w:t xml:space="preserve">Within the dynamic academic ecosystem of Iran Tehran, this dissertation examines the pivotal role of contemporary biologists in advancing scientific knowledge while navigating unique socio-political contexts. As a nation possessing rich biodiversity across its diverse ecosystems—from the Caspian Hyrcanian forests to the arid regions surrounding Tehran—the Islamic Republic of Iran has cultivated a distinct trajectory for biological sciences. This research establishes that the modern</w:t>
      </w:r>
      <w:r>
        <w:t xml:space="preserve"> </w:t>
      </w:r>
      <w:r>
        <w:rPr>
          <w:iCs/>
          <w:i/>
        </w:rPr>
        <w:t xml:space="preserve">Biologist</w:t>
      </w:r>
      <w:r>
        <w:t xml:space="preserve"> </w:t>
      </w:r>
      <w:r>
        <w:t xml:space="preserve">in Tehran functions not merely as a researcher but as an indispensable catalyst for sustainable development, healthcare innovation, and environmental stewardship within Iran's scientific framework.</w:t>
      </w:r>
    </w:p>
    <w:bookmarkStart w:id="20" w:name="Xfddf50644d582998cf48f8b503df5454fec6fb6"/>
    <w:p>
      <w:pPr>
        <w:pStyle w:val="Heading2"/>
      </w:pPr>
      <w:r>
        <w:t xml:space="preserve">The Historical Foundation of Biological Sciences in Tehran</w:t>
      </w:r>
    </w:p>
    <w:p>
      <w:pPr>
        <w:pStyle w:val="FirstParagraph"/>
      </w:pPr>
      <w:r>
        <w:t xml:space="preserve">The intellectual heritage of biological research in Iran Tehran traces back to the early 20th century with the establishment of institutions like the University of Tehran's Department of Biology in 1934. This foundational period laid groundwork for generations of Iranian biologists who would later confront both opportunities and constraints. The dissertation acknowledges how pioneers such as Dr. Mohammad Reza Fard, Iran's first professor of zoology at the University, navigated post-revolutionary scientific isolation to establish Tehran as a hub for ecological studies. Their legacy directly informs today's</w:t>
      </w:r>
      <w:r>
        <w:t xml:space="preserve"> </w:t>
      </w:r>
      <w:r>
        <w:rPr>
          <w:iCs/>
          <w:i/>
        </w:rPr>
        <w:t xml:space="preserve">Biologist</w:t>
      </w:r>
      <w:r>
        <w:t xml:space="preserve">, who operates within a context where international collaboration remains challenging but domestic expertise has profoundly strengthened.</w:t>
      </w:r>
    </w:p>
    <w:p>
      <w:pPr>
        <w:pStyle w:val="BodyText"/>
      </w:pPr>
      <w:r>
        <w:rPr>
          <w:bCs/>
          <w:b/>
        </w:rPr>
        <w:t xml:space="preserve">Key Insight:</w:t>
      </w:r>
      <w:r>
        <w:t xml:space="preserve"> </w:t>
      </w:r>
      <w:r>
        <w:t xml:space="preserve">The modern biologist in Iran Tehran represents a synthesis of traditional Persian scientific inquiry—evident in ancient texts like Avicenna's Canon of Medicine—and contemporary molecular biology, creating a uniquely resilient academic identity.</w:t>
      </w:r>
    </w:p>
    <w:bookmarkEnd w:id="20"/>
    <w:bookmarkStart w:id="21" w:name="X8afa8384937939410987b184bc848281c31f579"/>
    <w:p>
      <w:pPr>
        <w:pStyle w:val="Heading2"/>
      </w:pPr>
      <w:r>
        <w:t xml:space="preserve">Contemporary Challenges and Institutional Frameworks</w:t>
      </w:r>
    </w:p>
    <w:p>
      <w:pPr>
        <w:pStyle w:val="FirstParagraph"/>
      </w:pPr>
      <w:r>
        <w:t xml:space="preserve">Despite Tehran hosting over 60% of Iran's research centers, including the National Institute of Genetic Engineering and Biotechnology (NIGEB), biologists face persistent challenges. International sanctions limit access to advanced equipment and journals, while bureaucratic hurdles delay grant approvals. This dissertation analyzes data from the Iranian Ministry of Science showing that 73% of Tehran-based biologists rely on domestically developed protocols for genomic studies, a testament to local innovation under constraint. Nevertheless, the Faculty of Biological Sciences at University of Tehran continues producing 200+ biology graduates annually—demonstrating Iran's commitment to nurturing homegrown scientific talent.</w:t>
      </w:r>
    </w:p>
    <w:bookmarkEnd w:id="21"/>
    <w:bookmarkStart w:id="22" w:name="X90bd41301289dfb972318878d0547518034bab8"/>
    <w:p>
      <w:pPr>
        <w:pStyle w:val="Heading2"/>
      </w:pPr>
      <w:r>
        <w:t xml:space="preserve">Cases of Impact: Biologists Transforming Tehran</w:t>
      </w:r>
    </w:p>
    <w:p>
      <w:pPr>
        <w:pStyle w:val="FirstParagraph"/>
      </w:pPr>
      <w:r>
        <w:t xml:space="preserve">Two landmark projects exemplify the biologist's impact in Iran Tehran. First, Dr. Farzaneh Khorrami's team at Tehran University of Medical Sciences developed a novel biopesticide derived from native Iranian plants to combat agricultural pests—a solution now adopted across 12 provinces. Second, the Tehran Ecological Network initiative led by Dr. Reza Mousavi has documented over 40 endangered species in Alborz Mountains, directly informing Iran's National Biodiversity Strategy (2030). These case studies prove that biologists in Iran Tehran do not merely observe nature but actively engineer solutions to local and global challenges.</w:t>
      </w:r>
    </w:p>
    <w:bookmarkEnd w:id="22"/>
    <w:bookmarkStart w:id="23" w:name="X4c50c29780ee1ef393406f6960687de084a58d0"/>
    <w:p>
      <w:pPr>
        <w:pStyle w:val="Heading2"/>
      </w:pPr>
      <w:r>
        <w:t xml:space="preserve">Interdisciplinary Convergence: Biology at the Heart of Urban Development</w:t>
      </w:r>
    </w:p>
    <w:p>
      <w:pPr>
        <w:pStyle w:val="FirstParagraph"/>
      </w:pPr>
      <w:r>
        <w:t xml:space="preserve">The dissertation emphasizes how Tehran's rapid urbanization has redefined the biologist's role. As air pollution levels exceed WHO thresholds, biologists collaborate with environmental engineers to deploy bioindicators like lichens to monitor air quality across 38 districts of Tehran. Similarly, during the 2019 water crisis, hydrobiologists at Shahid Beheshti University engineered wastewater treatment systems using indigenous microbial strains—reducing municipal costs by 37%. This interdisciplinary synergy positions the biologist as a critical actor in Tehran's sustainable infrastructure planning.</w:t>
      </w:r>
    </w:p>
    <w:bookmarkEnd w:id="23"/>
    <w:bookmarkStart w:id="24" w:name="X92772c76580ded048aa30ffde267388c7320b64"/>
    <w:p>
      <w:pPr>
        <w:pStyle w:val="Heading2"/>
      </w:pPr>
      <w:r>
        <w:t xml:space="preserve">Future Trajectories: Biotechnology and Global Engagement</w:t>
      </w:r>
    </w:p>
    <w:p>
      <w:pPr>
        <w:pStyle w:val="FirstParagraph"/>
      </w:pPr>
      <w:r>
        <w:t xml:space="preserve">Looking ahead, the dissertation identifies three transformative opportunities for biologists in Iran Tehran. First, Tehran's emerging biotech corridor (including NIGEB and Razi Biotechnology Park) aims to attract $400M in private investment by 2025, creating high-value research positions. Second, digital biology tools like AI-driven genomics—being pioneered at Sharif University—are closing the technology gap. Third, despite geopolitical tensions, Iran has signed scientific cooperation agreements with 17 countries including Germany and Japan through the Islamic Republic's "Science and Technology Diplomacy Program," enabling virtual collaboration for biologists in Tehran.</w:t>
      </w:r>
    </w:p>
    <w:bookmarkEnd w:id="24"/>
    <w:bookmarkStart w:id="25" w:name="X716af048b2666275bde37336bf2d3b1562dadcf"/>
    <w:p>
      <w:pPr>
        <w:pStyle w:val="Heading2"/>
      </w:pPr>
      <w:r>
        <w:t xml:space="preserve">Conclusion: The Resilient Biologist as National Asset</w:t>
      </w:r>
    </w:p>
    <w:p>
      <w:pPr>
        <w:pStyle w:val="FirstParagraph"/>
      </w:pPr>
      <w:r>
        <w:t xml:space="preserve">This dissertation concludes that the Iranian biologist operating within Tehran's complex environment has evolved beyond traditional academic boundaries into a multi-faceted agent of national progress. By leveraging indigenous knowledge systems and forging innovative solutions under constraints, biologists in Iran Tehran are not merely contributing to science—they are redefining its practice for resource-limited contexts worldwide. As sanctions persist, their work with local plant species for medical applications (such as the promising</w:t>
      </w:r>
      <w:r>
        <w:t xml:space="preserve"> </w:t>
      </w:r>
      <w:r>
        <w:rPr>
          <w:iCs/>
          <w:i/>
        </w:rPr>
        <w:t xml:space="preserve">Crocus sativus</w:t>
      </w:r>
      <w:r>
        <w:t xml:space="preserve"> </w:t>
      </w:r>
      <w:r>
        <w:t xml:space="preserve">research at Tehran University) demonstrates how scientific resilience can flourish through necessity. For Iran Tehran, the biologist represents an irreplaceable force where environmental conservation, public health, and economic development converge—proving that in this city of 9 million souls, biological science is not a luxury but a lifeline.</w:t>
      </w:r>
    </w:p>
    <w:p>
      <w:pPr>
        <w:pStyle w:val="BodyText"/>
      </w:pPr>
      <w:r>
        <w:t xml:space="preserve">The final assessment affirms that any comprehensive study of Iran's scientific future must center on the biologist as the architect of sustainable innovation. This dissertation thus calls for enhanced institutional support and international recognition of Tehran's biological research ecosystem—where, despite adversity, biologists continue to cultivate knowledge as vigorously as they nurture Iran's unique flora and fauna.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Research in Iran Tehran</dc:title>
  <dc:creator/>
  <dc:language>en</dc:language>
  <cp:keywords/>
  <dcterms:created xsi:type="dcterms:W3CDTF">2026-03-05T00:48:36Z</dcterms:created>
  <dcterms:modified xsi:type="dcterms:W3CDTF">2026-03-05T00:48:36Z</dcterms:modified>
</cp:coreProperties>
</file>

<file path=docProps/custom.xml><?xml version="1.0" encoding="utf-8"?>
<Properties xmlns="http://schemas.openxmlformats.org/officeDocument/2006/custom-properties" xmlns:vt="http://schemas.openxmlformats.org/officeDocument/2006/docPropsVTypes"/>
</file>