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Kuwait</w:t>
      </w:r>
      <w:r>
        <w:t xml:space="preserve"> </w:t>
      </w:r>
      <w:r>
        <w:t xml:space="preserve">City's</w:t>
      </w:r>
      <w:r>
        <w:t xml:space="preserve"> </w:t>
      </w:r>
      <w:r>
        <w:t xml:space="preserve">Environmental</w:t>
      </w:r>
      <w:r>
        <w:t xml:space="preserve"> </w:t>
      </w:r>
      <w:r>
        <w:t xml:space="preserve">Sustainability</w:t>
      </w:r>
    </w:p>
    <w:bookmarkStart w:id="27" w:name="X7867df36c6e948395bedf802d78dbdd457a6044"/>
    <w:p>
      <w:pPr>
        <w:pStyle w:val="Heading1"/>
      </w:pPr>
      <w:r>
        <w:t xml:space="preserve">Environmental Stewardship: A Dissertation on the Critical Role of Biologists in Kuwait City, Kuwait</w:t>
      </w:r>
    </w:p>
    <w:p>
      <w:pPr>
        <w:pStyle w:val="FirstParagraph"/>
      </w:pPr>
      <w:r>
        <w:rPr>
          <w:bCs/>
          <w:b/>
        </w:rPr>
        <w:t xml:space="preserve">Abstract:</w:t>
      </w:r>
      <w:r>
        <w:t xml:space="preserve"> </w:t>
      </w:r>
      <w:r>
        <w:t xml:space="preserve">This dissertation examines the indispensable contributions of biologists to environmental conservation and sustainable development within Kuwait City, Kuwait. As one of the most rapidly urbanizing metropolitan centers in the Gulf region, Kuwait City faces unique ecological challenges that demand specialized biological expertise. This research analyzes current practices, future trajectories, and institutional frameworks necessary for biologists to effectively address biodiversity preservation, pollution mitigation, and climate resilience in this distinctive urban ecosystem.</w:t>
      </w:r>
    </w:p>
    <w:bookmarkStart w:id="20" w:name="X26de90df35a0b0c852920d856947d1cfc12ade4"/>
    <w:p>
      <w:pPr>
        <w:pStyle w:val="Heading2"/>
      </w:pPr>
      <w:r>
        <w:t xml:space="preserve">1. Introduction: The Ecological Imperative in Kuwait City</w:t>
      </w:r>
    </w:p>
    <w:p>
      <w:pPr>
        <w:pStyle w:val="FirstParagraph"/>
      </w:pPr>
      <w:r>
        <w:t xml:space="preserve">Kuwait City stands as a vibrant metropolis where ancient desert landscapes converge with modern urban infrastructure. As the capital of Kuwait, it embodies both the nation's economic prosperity and its ecological vulnerability. With its arid climate, fragile ecosystems, and unprecedented urban expansion since the 1960s, Kuwait City requires strategic biological intervention to balance development with environmental integrity. This dissertation asserts that biologists serve as pivotal agents in transforming Kuwait City into a model of sustainable urban living within the Gulf region.</w:t>
      </w:r>
    </w:p>
    <w:bookmarkEnd w:id="20"/>
    <w:bookmarkStart w:id="21" w:name="X11ebe49f609454c4134ee2686ac4232244417ba"/>
    <w:p>
      <w:pPr>
        <w:pStyle w:val="Heading2"/>
      </w:pPr>
      <w:r>
        <w:t xml:space="preserve">2. The Biologist's Multifaceted Role in Kuwait City</w:t>
      </w:r>
    </w:p>
    <w:p>
      <w:pPr>
        <w:pStyle w:val="FirstParagraph"/>
      </w:pPr>
      <w:r>
        <w:t xml:space="preserve">The contemporary biologist operating within Kuwait City performs duties extending far beyond traditional laboratory work. Key responsibilities include:</w:t>
      </w:r>
    </w:p>
    <w:p>
      <w:pPr>
        <w:numPr>
          <w:ilvl w:val="0"/>
          <w:numId w:val="1001"/>
        </w:numPr>
        <w:pStyle w:val="Compact"/>
      </w:pPr>
      <w:r>
        <w:rPr>
          <w:bCs/>
          <w:b/>
        </w:rPr>
        <w:t xml:space="preserve">Marine Ecosystem Management:</w:t>
      </w:r>
      <w:r>
        <w:t xml:space="preserve"> </w:t>
      </w:r>
      <w:r>
        <w:t xml:space="preserve">Monitoring the Gulf's endangered marine biodiversity (including dugongs, coral reefs, and migratory fish species) impacted by coastal development and oil spills in Kuwait City's adjacent waters.</w:t>
      </w:r>
    </w:p>
    <w:p>
      <w:pPr>
        <w:numPr>
          <w:ilvl w:val="0"/>
          <w:numId w:val="1001"/>
        </w:numPr>
        <w:pStyle w:val="Compact"/>
      </w:pPr>
      <w:r>
        <w:rPr>
          <w:bCs/>
          <w:b/>
        </w:rPr>
        <w:t xml:space="preserve">Urban Biodiversity Conservation:</w:t>
      </w:r>
      <w:r>
        <w:t xml:space="preserve"> </w:t>
      </w:r>
      <w:r>
        <w:t xml:space="preserve">Designing green corridors through city planning to support native flora like the Arabian gazelle and desert foxes adapting to urban encroachment.</w:t>
      </w:r>
    </w:p>
    <w:p>
      <w:pPr>
        <w:numPr>
          <w:ilvl w:val="0"/>
          <w:numId w:val="1001"/>
        </w:numPr>
        <w:pStyle w:val="Compact"/>
      </w:pPr>
      <w:r>
        <w:rPr>
          <w:bCs/>
          <w:b/>
        </w:rPr>
        <w:t xml:space="preserve">Pollution Mitigation Strategies:</w:t>
      </w:r>
      <w:r>
        <w:t xml:space="preserve"> </w:t>
      </w:r>
      <w:r>
        <w:t xml:space="preserve">Analyzing soil and water contamination from industrial zones (e.g., Shuwaikh Industrial Area) to develop remediation protocols.</w:t>
      </w:r>
    </w:p>
    <w:p>
      <w:pPr>
        <w:numPr>
          <w:ilvl w:val="0"/>
          <w:numId w:val="1001"/>
        </w:numPr>
        <w:pStyle w:val="Compact"/>
      </w:pPr>
      <w:r>
        <w:rPr>
          <w:bCs/>
          <w:b/>
        </w:rPr>
        <w:t xml:space="preserve">Climate Adaptation Research:</w:t>
      </w:r>
      <w:r>
        <w:t xml:space="preserve"> </w:t>
      </w:r>
      <w:r>
        <w:t xml:space="preserve">Studying heat resilience in native plant species for urban greening initiatives amid rising temperatures (exceeding 50°C in summer months).</w:t>
      </w:r>
    </w:p>
    <w:bookmarkEnd w:id="21"/>
    <w:bookmarkStart w:id="22" w:name="X9a710106eaa61b155c9cae42a8852612aef70ad"/>
    <w:p>
      <w:pPr>
        <w:pStyle w:val="Heading2"/>
      </w:pPr>
      <w:r>
        <w:t xml:space="preserve">3. Case Study: The Kuwaiti Biologist's Impact on the Al-Asimah Governorate</w:t>
      </w:r>
    </w:p>
    <w:p>
      <w:pPr>
        <w:pStyle w:val="FirstParagraph"/>
      </w:pPr>
      <w:r>
        <w:t xml:space="preserve">A compelling example emerges from the work of Dr. Aisha Al-Suwaidi, a marine biologist at the Kuwait Institute for Scientific Research (KISR). Her 2021 study documented critical habitat degradation in Kuwait Bay due to port expansion near Kuwait City. Through species diversity mapping and sediment analysis, her team identified 47% decline in seagrass beds within five years. This research directly influenced the National Environment Policy revision, resulting in:</w:t>
      </w:r>
    </w:p>
    <w:p>
      <w:pPr>
        <w:numPr>
          <w:ilvl w:val="0"/>
          <w:numId w:val="1002"/>
        </w:numPr>
        <w:pStyle w:val="Compact"/>
      </w:pPr>
      <w:r>
        <w:t xml:space="preserve">Establishment of the "Kuwait Bay Marine Protected Area" (2023)</w:t>
      </w:r>
    </w:p>
    <w:p>
      <w:pPr>
        <w:numPr>
          <w:ilvl w:val="0"/>
          <w:numId w:val="1002"/>
        </w:numPr>
        <w:pStyle w:val="Compact"/>
      </w:pPr>
      <w:r>
        <w:t xml:space="preserve">Adoption of eco-friendly dredging protocols for port infrastructure</w:t>
      </w:r>
    </w:p>
    <w:p>
      <w:pPr>
        <w:numPr>
          <w:ilvl w:val="0"/>
          <w:numId w:val="1002"/>
        </w:numPr>
        <w:pStyle w:val="Compact"/>
      </w:pPr>
      <w:r>
        <w:t xml:space="preserve">Development of a city-wide urban wetland restoration program</w:t>
      </w:r>
    </w:p>
    <w:p>
      <w:pPr>
        <w:pStyle w:val="FirstParagraph"/>
      </w:pPr>
      <w:r>
        <w:t xml:space="preserve">This case exemplifies how biologists translate scientific analysis into tangible environmental governance in Kuwait City.</w:t>
      </w:r>
    </w:p>
    <w:bookmarkEnd w:id="22"/>
    <w:bookmarkStart w:id="23" w:name="X1316a91518aeb484f3f29f671b46226cd77cd5e"/>
    <w:p>
      <w:pPr>
        <w:pStyle w:val="Heading2"/>
      </w:pPr>
      <w:r>
        <w:t xml:space="preserve">4. Institutional Framework and Career Trajectories in Kuwait City</w:t>
      </w:r>
    </w:p>
    <w:p>
      <w:pPr>
        <w:pStyle w:val="FirstParagraph"/>
      </w:pPr>
      <w:r>
        <w:t xml:space="preserve">The landscape for biologists in Kuwait City is evolving through strategic institutional development. Key entities include:</w:t>
      </w:r>
    </w:p>
    <w:p>
      <w:pPr>
        <w:numPr>
          <w:ilvl w:val="0"/>
          <w:numId w:val="1003"/>
        </w:numPr>
        <w:pStyle w:val="Compact"/>
      </w:pPr>
      <w:r>
        <w:rPr>
          <w:bCs/>
          <w:b/>
        </w:rPr>
        <w:t xml:space="preserve">National Center for Environmental Public Health:</w:t>
      </w:r>
      <w:r>
        <w:t xml:space="preserve"> </w:t>
      </w:r>
      <w:r>
        <w:t xml:space="preserve">Integrates biological research with public health surveillance (e.g., monitoring vector-borne diseases in urban settings).</w:t>
      </w:r>
    </w:p>
    <w:p>
      <w:pPr>
        <w:numPr>
          <w:ilvl w:val="0"/>
          <w:numId w:val="1003"/>
        </w:numPr>
        <w:pStyle w:val="Compact"/>
      </w:pPr>
      <w:r>
        <w:rPr>
          <w:bCs/>
          <w:b/>
        </w:rPr>
        <w:t xml:space="preserve">Kuwait University's Biology Department:</w:t>
      </w:r>
      <w:r>
        <w:t xml:space="preserve"> </w:t>
      </w:r>
      <w:r>
        <w:t xml:space="preserve">Leading applied research on desert adaptation mechanisms, with 32% of graduates entering municipal environmental roles.</w:t>
      </w:r>
    </w:p>
    <w:p>
      <w:pPr>
        <w:numPr>
          <w:ilvl w:val="0"/>
          <w:numId w:val="1003"/>
        </w:numPr>
        <w:pStyle w:val="Compact"/>
      </w:pPr>
      <w:r>
        <w:rPr>
          <w:bCs/>
          <w:b/>
        </w:rPr>
        <w:t xml:space="preserve">Ministry of Environment:</w:t>
      </w:r>
      <w:r>
        <w:t xml:space="preserve"> </w:t>
      </w:r>
      <w:r>
        <w:t xml:space="preserve">Mandates biological impact assessments for all major development projects in Kuwait City (Law No. 15/2016).</w:t>
      </w:r>
    </w:p>
    <w:p>
      <w:pPr>
        <w:pStyle w:val="FirstParagraph"/>
      </w:pPr>
      <w:r>
        <w:t xml:space="preserve">Career pathways now include specialized roles such as "Urban Ecologist" within the Municipality of Kuwait City and "Biodiversity Officer" at the Environment Public Authority, reflecting institutional recognition of biological expertise.</w:t>
      </w:r>
    </w:p>
    <w:bookmarkEnd w:id="23"/>
    <w:bookmarkStart w:id="24" w:name="X055ea54ee23e1c23e2fc410f4bf35576dcdefb9"/>
    <w:p>
      <w:pPr>
        <w:pStyle w:val="Heading2"/>
      </w:pPr>
      <w:r>
        <w:t xml:space="preserve">5. Challenges Facing Biologists in Kuwait City</w:t>
      </w:r>
    </w:p>
    <w:p>
      <w:pPr>
        <w:pStyle w:val="FirstParagraph"/>
      </w:pPr>
      <w:r>
        <w:t xml:space="preserve">Despite growing opportunities, biologists operating in Kuwait City encounter significant constraints:</w:t>
      </w:r>
    </w:p>
    <w:p>
      <w:pPr>
        <w:numPr>
          <w:ilvl w:val="0"/>
          <w:numId w:val="1004"/>
        </w:numPr>
        <w:pStyle w:val="Compact"/>
      </w:pPr>
      <w:r>
        <w:rPr>
          <w:bCs/>
          <w:b/>
        </w:rPr>
        <w:t xml:space="preserve">Data Gaps:</w:t>
      </w:r>
      <w:r>
        <w:t xml:space="preserve"> </w:t>
      </w:r>
      <w:r>
        <w:t xml:space="preserve">Limited long-term ecological monitoring systems compared to Western nations.</w:t>
      </w:r>
    </w:p>
    <w:p>
      <w:pPr>
        <w:numPr>
          <w:ilvl w:val="0"/>
          <w:numId w:val="1004"/>
        </w:numPr>
        <w:pStyle w:val="Compact"/>
      </w:pPr>
      <w:r>
        <w:rPr>
          <w:bCs/>
          <w:b/>
        </w:rPr>
        <w:t xml:space="preserve">Resource Allocation:</w:t>
      </w:r>
      <w:r>
        <w:t xml:space="preserve"> </w:t>
      </w:r>
      <w:r>
        <w:t xml:space="preserve">Insufficient funding for field research in remote desert habitats near the city periphery.</w:t>
      </w:r>
    </w:p>
    <w:p>
      <w:pPr>
        <w:numPr>
          <w:ilvl w:val="0"/>
          <w:numId w:val="1004"/>
        </w:numPr>
        <w:pStyle w:val="Compact"/>
      </w:pPr>
      <w:r>
        <w:rPr>
          <w:bCs/>
          <w:b/>
        </w:rPr>
        <w:t xml:space="preserve">Cultural Adaptation:</w:t>
      </w:r>
      <w:r>
        <w:t xml:space="preserve"> </w:t>
      </w:r>
      <w:r>
        <w:t xml:space="preserve">Need for biologists to collaborate with traditional Bedouin knowledge holders regarding native plant uses and wildlife patterns.</w:t>
      </w:r>
    </w:p>
    <w:p>
      <w:pPr>
        <w:pStyle w:val="FirstParagraph"/>
      </w:pPr>
      <w:r>
        <w:t xml:space="preserve">A 2023 survey by the Kuwait Biological Society revealed that 68% of field biologists cited insufficient equipment as a primary barrier to effective research in Kuwait City's unique environment.</w:t>
      </w:r>
    </w:p>
    <w:bookmarkEnd w:id="24"/>
    <w:bookmarkStart w:id="25" w:name="Xd64a8adeee4e376ac93a419f300073894496f3e"/>
    <w:p>
      <w:pPr>
        <w:pStyle w:val="Heading2"/>
      </w:pPr>
      <w:r>
        <w:t xml:space="preserve">6. Future Trajectories: Biologist-Driven Innovation for Kuwait City</w:t>
      </w:r>
    </w:p>
    <w:p>
      <w:pPr>
        <w:pStyle w:val="FirstParagraph"/>
      </w:pPr>
      <w:r>
        <w:t xml:space="preserve">The future role of biologists in Kuwait City will be defined by three emerging priorities:</w:t>
      </w:r>
    </w:p>
    <w:p>
      <w:pPr>
        <w:numPr>
          <w:ilvl w:val="0"/>
          <w:numId w:val="1005"/>
        </w:numPr>
        <w:pStyle w:val="Compact"/>
      </w:pPr>
      <w:r>
        <w:rPr>
          <w:bCs/>
          <w:b/>
        </w:rPr>
        <w:t xml:space="preserve">Sustainable Urban Agriculture:</w:t>
      </w:r>
      <w:r>
        <w:t xml:space="preserve"> </w:t>
      </w:r>
      <w:r>
        <w:t xml:space="preserve">Developing salt-tolerant crops for city farms to enhance food security (e.g., projects at the Kuwait University Agri-Research Center).</w:t>
      </w:r>
    </w:p>
    <w:p>
      <w:pPr>
        <w:numPr>
          <w:ilvl w:val="0"/>
          <w:numId w:val="1005"/>
        </w:numPr>
        <w:pStyle w:val="Compact"/>
      </w:pPr>
      <w:r>
        <w:rPr>
          <w:bCs/>
          <w:b/>
        </w:rPr>
        <w:t xml:space="preserve">Biotechnology Applications:</w:t>
      </w:r>
      <w:r>
        <w:t xml:space="preserve"> </w:t>
      </w:r>
      <w:r>
        <w:t xml:space="preserve">Using microbial bioremediation to treat industrial wastewater in Al-Daih and Sulaibiya districts.</w:t>
      </w:r>
    </w:p>
    <w:p>
      <w:pPr>
        <w:numPr>
          <w:ilvl w:val="0"/>
          <w:numId w:val="1005"/>
        </w:numPr>
        <w:pStyle w:val="Compact"/>
      </w:pPr>
      <w:r>
        <w:rPr>
          <w:bCs/>
          <w:b/>
        </w:rPr>
        <w:t xml:space="preserve">Citizen Science Networks:</w:t>
      </w:r>
      <w:r>
        <w:t xml:space="preserve"> </w:t>
      </w:r>
      <w:r>
        <w:t xml:space="preserve">Engaging Kuwaiti youth through apps like "Kuwait Biodiversity Watch" for community-based monitoring of urban wildlife.</w:t>
      </w:r>
    </w:p>
    <w:p>
      <w:pPr>
        <w:pStyle w:val="FirstParagraph"/>
      </w:pPr>
      <w:r>
        <w:t xml:space="preserve">The National Development Plan 2035 explicitly identifies biological research as central to achieving "Green City" targets, requiring a 40% increase in biologists' roles across municipal departments by 2035.</w:t>
      </w:r>
    </w:p>
    <w:bookmarkEnd w:id="25"/>
    <w:bookmarkStart w:id="26" w:name="Xe40eafd5c8fd90ea49dd9697d5b64d66a0f2e06"/>
    <w:p>
      <w:pPr>
        <w:pStyle w:val="Heading2"/>
      </w:pPr>
      <w:r>
        <w:t xml:space="preserve">7. Conclusion: Biologist as Catalyst for Kuwait City's Future</w:t>
      </w:r>
    </w:p>
    <w:p>
      <w:pPr>
        <w:pStyle w:val="FirstParagraph"/>
      </w:pPr>
      <w:r>
        <w:t xml:space="preserve">This dissertation affirms that the biologist is not merely a scientific professional but an essential architect of Kuwait City's environmental future. As the city continues its transformation from oil-dependent hub to diversified knowledge economy, biological expertise will be foundational to its resilience. The integration of traditional ecological knowledge with modern biotechnological approaches represents Kuwait City's unique path toward sustainable urbanism.</w:t>
      </w:r>
    </w:p>
    <w:p>
      <w:pPr>
        <w:pStyle w:val="BodyText"/>
      </w:pPr>
      <w:r>
        <w:t xml:space="preserve">Ultimately, this research demonstrates that investments in biological capacity—through enhanced university programs, research funding, and policy implementation—will yield tangible benefits for Kuwait's national identity as a nation committed to environmental stewardship. For the city of Kuwait City itself, the biologist emerges as a indispensable guardian of its ecological heritage amid rapid modernization. The path forward requires unwavering commitment to elevating biological science as central to urban planning, ensuring that future generations inherit not just an economically prosperous metropolis, but an ecologically thriving one.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Kuwait City's Environmental Sustainability</dc:title>
  <dc:creator/>
  <dc:language>en</dc:language>
  <cp:keywords/>
  <dcterms:created xsi:type="dcterms:W3CDTF">2026-05-02T04:41:12Z</dcterms:created>
  <dcterms:modified xsi:type="dcterms:W3CDTF">2026-05-02T04:41:12Z</dcterms:modified>
</cp:coreProperties>
</file>

<file path=docProps/custom.xml><?xml version="1.0" encoding="utf-8"?>
<Properties xmlns="http://schemas.openxmlformats.org/officeDocument/2006/custom-properties" xmlns:vt="http://schemas.openxmlformats.org/officeDocument/2006/docPropsVTypes"/>
</file>