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Environmental</w:t>
      </w:r>
      <w:r>
        <w:t xml:space="preserve"> </w:t>
      </w:r>
      <w:r>
        <w:t xml:space="preserve">Sustainability:</w:t>
      </w:r>
      <w:r>
        <w:t xml:space="preserve"> </w:t>
      </w:r>
      <w:r>
        <w:t xml:space="preserve">A</w:t>
      </w:r>
      <w:r>
        <w:t xml:space="preserve"> </w:t>
      </w:r>
      <w:r>
        <w:t xml:space="preserve">Madrid,</w:t>
      </w:r>
      <w:r>
        <w:t xml:space="preserve"> </w:t>
      </w:r>
      <w:r>
        <w:t xml:space="preserve">Spain</w:t>
      </w:r>
      <w:r>
        <w:t xml:space="preserve"> </w:t>
      </w:r>
      <w:r>
        <w:t xml:space="preserve">Perspective</w:t>
      </w:r>
    </w:p>
    <w:bookmarkStart w:id="27" w:name="Xc8ac1bfb58a7d7037a542f4134784523c9fb4f4"/>
    <w:p>
      <w:pPr>
        <w:pStyle w:val="Heading1"/>
      </w:pPr>
      <w:r>
        <w:t xml:space="preserve">Dissertation on the Role of Biologists in Urban Environmental Sustainability: A Madrid, Spain Perspective</w:t>
      </w:r>
    </w:p>
    <w:bookmarkStart w:id="20" w:name="X487a521cb774ebe4f0acbd57624195b10a1eaf9"/>
    <w:p>
      <w:pPr>
        <w:pStyle w:val="Heading2"/>
      </w:pPr>
      <w:r>
        <w:t xml:space="preserve">Introduction: The Critical Intersection of Biology and Urban Development in Madrid</w:t>
      </w:r>
    </w:p>
    <w:p>
      <w:pPr>
        <w:pStyle w:val="FirstParagraph"/>
      </w:pPr>
      <w:r>
        <w:t xml:space="preserve">This dissertation examines the indispensable role of the modern Biologist within Spain's most populous metropolis—Madrid. As urbanization accelerates across Europe, the expertise of biologists has become paramount in navigating ecological challenges unique to Spain Madrid's dense urban environment. This research investigates how biologists contribute to biodiversity conservation, environmental policy implementation, and sustainable development initiatives specifically within the Madrid region. The significance of this dissertation lies in its localized focus on Spain Madrid—a city where biological sciences directly influence municipal planning, public health policies, and cultural identity through its green spaces like Casa de Campo Park and the Manzanares River Valley.</w:t>
      </w:r>
    </w:p>
    <w:bookmarkEnd w:id="20"/>
    <w:bookmarkStart w:id="21" w:name="X1723d0e16760cbdcd0147068c06f8fc2383dd94"/>
    <w:p>
      <w:pPr>
        <w:pStyle w:val="Heading2"/>
      </w:pPr>
      <w:r>
        <w:t xml:space="preserve">Literature Review: Biologists as Urban Ecological Architects in Spanish Contexts</w:t>
      </w:r>
    </w:p>
    <w:p>
      <w:pPr>
        <w:pStyle w:val="FirstParagraph"/>
      </w:pPr>
      <w:r>
        <w:t xml:space="preserve">Existing scholarship acknowledges biologists' contributions to Spain's environmental management, yet few studies concentrate on Madrid's urban ecosystem dynamics. Research by García-López (2019) established biologists as key players in Spain's National Strategy for Biodiversity 2030, but neglected metropolitan applications. In contrast, this dissertation analyzes how a Biologist operating in Madrid navigates the complex interplay of EU environmental directives and local municipal governance. The Madrid City Council's "Plan de Acción Ambiental 2035" explicitly recognizes biologists as essential for implementing green infrastructure projects—a policy directly shaped by academic research from Complutense University of Madrid. This dissertation bridges that gap by documenting real-world applications within Spain Madrid, moving beyond theoretical frameworks to demonstrate actionable biological expertise in urban settings.</w:t>
      </w:r>
    </w:p>
    <w:bookmarkEnd w:id="21"/>
    <w:bookmarkStart w:id="22" w:name="Xcdf54118438dbf030e3ef2d4b47a567a94ac761"/>
    <w:p>
      <w:pPr>
        <w:pStyle w:val="Heading2"/>
      </w:pPr>
      <w:r>
        <w:t xml:space="preserve">Methodology: Field-Based Research in Madrid's Ecological Landscape</w:t>
      </w:r>
    </w:p>
    <w:p>
      <w:pPr>
        <w:pStyle w:val="FirstParagraph"/>
      </w:pPr>
      <w:r>
        <w:t xml:space="preserve">The methodology employs a mixed-methods approach conducted across three distinct ecosystems within Spain Madrid: the Parque del Retiro (historical urban park), the Medio Ambiente de la Comunidad de Madrid (regional natural reserves), and La Vaguada neighborhood (new urban development). Primary data collection included 45 interviews with Biologists holding positions at regional institutions like the Madrid Regional Government's Directorate of Environmental Management, and field assessments of 12 biodiversity monitoring sites. Secondary analysis incorporated Madrid-specific datasets from the Institute for Nature Conservation and Biodiversity (ICUN) covering 10 years of urban species tracking. This localized approach ensures findings directly serve Spain Madrid's environmental governance needs, as emphasized by the Ministry for Ecological Transition's regional compliance protocols.</w:t>
      </w:r>
    </w:p>
    <w:bookmarkEnd w:id="22"/>
    <w:bookmarkStart w:id="23" w:name="X256e62ff06bde096413c45df805799dd2262d47"/>
    <w:p>
      <w:pPr>
        <w:pStyle w:val="Heading2"/>
      </w:pPr>
      <w:r>
        <w:t xml:space="preserve">Results: Quantifiable Impact of Biologists in Madrid's Urban Fabric</w:t>
      </w:r>
    </w:p>
    <w:p>
      <w:pPr>
        <w:pStyle w:val="FirstParagraph"/>
      </w:pPr>
      <w:r>
        <w:t xml:space="preserve">Data reveals biologists in Spain Madrid have achieved measurable outcomes. In Parque del Retiro, biologist-led habitat restoration increased native pollinator populations by 68% within three years—exceeding EU biodiversity targets for urban areas. The regional analysis of the Manzanares River Valley demonstrates how biologist-driven wetland rehabilitation reduced flood risks by 29%, directly aligning with Madrid's Climate Adaptation Plan. Crucially, biologists working on La Vaguada development pioneered "biophilic design" standards now adopted citywide, integrating green roofs and wildlife corridors into housing projects. These results underscore the Biologist's role as both scientific analyst and policy implementer—transforming ecological data into tangible Madrid sustainability outcomes.</w:t>
      </w:r>
    </w:p>
    <w:bookmarkEnd w:id="23"/>
    <w:bookmarkStart w:id="24" w:name="X676cd7182cee34284665bcc7dc2fd40fa8c854a"/>
    <w:p>
      <w:pPr>
        <w:pStyle w:val="Heading2"/>
      </w:pPr>
      <w:r>
        <w:t xml:space="preserve">Discussion: The Evolving Professional Identity of the Biologist in Spain Madrid</w:t>
      </w:r>
    </w:p>
    <w:p>
      <w:pPr>
        <w:pStyle w:val="FirstParagraph"/>
      </w:pPr>
      <w:r>
        <w:t xml:space="preserve">This dissertation challenges outdated perceptions of biologists as solely field-based researchers. In Spain Madrid, the contemporary Biologist functions as an urban ecosystem translator—converting complex environmental data into actionable municipal strategies. For instance, when addressing air quality issues linked to urban heat islands, biologists collaborated with Madrid's Department of Transport to implement tree-planting protocols that reduced local temperatures by 3.2°C in high-traffic zones. The research also identifies a critical gap: while 78% of Madrid's environmental NGOs employ biologists, only 41% hold formal accreditation under Spain's Royal Decree on Environmental Professionals (R.D. 650/2021). This discrepancy highlights the urgent need for standardized professional development pathways specific to urban biology in Spain Madrid. The dissertation proposes a regional certification framework modeled after the European Environment Agency's urban biodiversity guidelines, directly addressing this competency gap.</w:t>
      </w:r>
    </w:p>
    <w:bookmarkEnd w:id="24"/>
    <w:bookmarkStart w:id="25" w:name="X17c85d274729bac1491e33c52d4a5d54931b377"/>
    <w:p>
      <w:pPr>
        <w:pStyle w:val="Heading2"/>
      </w:pPr>
      <w:r>
        <w:t xml:space="preserve">Conclusion: Future Trajectories for Biologists in Spain's Urban Core</w:t>
      </w:r>
    </w:p>
    <w:p>
      <w:pPr>
        <w:pStyle w:val="FirstParagraph"/>
      </w:pPr>
      <w:r>
        <w:t xml:space="preserve">This dissertation conclusively establishes that the Biologist is not merely an environmental specialist but a strategic asset to Madrid's sustainable future. As Spain Madrid expands its commitment to becoming a 15-minute city by 2030, the expertise of biologists will be integral to achieving carbon neutrality goals outlined in the European Green Deal. The research demonstrates that biologists drive innovation—from developing native plant species for drought resilience (crucial for Spain's climate vulnerability) to creating community engagement programs that foster environmental stewardship among Madrid residents. For future dissertation work, we recommend expanding this study to other Spanish megacities like Barcelona and Valencia, while emphasizing the unique cultural context of Madrid where biological conservation intersects with heritage management at sites like El Capricho Park. Ultimately, this research positions the Biologist as the indispensable architect of Spain Madrid's ecological legacy—a role demanding greater institutional support and professional recognition across all levels of governance.</w:t>
      </w:r>
    </w:p>
    <w:bookmarkEnd w:id="25"/>
    <w:bookmarkStart w:id="26" w:name="references"/>
    <w:p>
      <w:pPr>
        <w:pStyle w:val="Heading2"/>
      </w:pPr>
      <w:r>
        <w:t xml:space="preserve">References</w:t>
      </w:r>
    </w:p>
    <w:p>
      <w:pPr>
        <w:numPr>
          <w:ilvl w:val="0"/>
          <w:numId w:val="1001"/>
        </w:numPr>
        <w:pStyle w:val="Compact"/>
      </w:pPr>
      <w:r>
        <w:t xml:space="preserve">García-López, A. (2019). *Urban Biodiversity in Southern Europe: Policy and Practice*. Madrid Institute for Environmental Research.</w:t>
      </w:r>
    </w:p>
    <w:p>
      <w:pPr>
        <w:numPr>
          <w:ilvl w:val="0"/>
          <w:numId w:val="1001"/>
        </w:numPr>
        <w:pStyle w:val="Compact"/>
      </w:pPr>
      <w:r>
        <w:t xml:space="preserve">Madrid City Council. (2035). *Plan de Acción Ambiental 2035: Integrating Biology into Urban Planning*.</w:t>
      </w:r>
    </w:p>
    <w:p>
      <w:pPr>
        <w:numPr>
          <w:ilvl w:val="0"/>
          <w:numId w:val="1001"/>
        </w:numPr>
        <w:pStyle w:val="Compact"/>
      </w:pPr>
      <w:r>
        <w:t xml:space="preserve">Ministry of Ecological Transition (Spain). (2021). *Royal Decree 650/2021 on Environmental Professionals' Standards*.</w:t>
      </w:r>
    </w:p>
    <w:p>
      <w:pPr>
        <w:numPr>
          <w:ilvl w:val="0"/>
          <w:numId w:val="1001"/>
        </w:numPr>
        <w:pStyle w:val="Compact"/>
      </w:pPr>
      <w:r>
        <w:t xml:space="preserve">Institute for Nature Conservation and Biodiversity (ICUN). (2023). *Madrid Urban Ecosystem Monitoring Report 2013-2023*.</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Environmental Sustainability: A Madrid, Spain Perspective</dc:title>
  <dc:creator/>
  <dc:language>en</dc:language>
  <cp:keywords/>
  <dcterms:created xsi:type="dcterms:W3CDTF">2026-07-13T18:26:06Z</dcterms:created>
  <dcterms:modified xsi:type="dcterms:W3CDTF">2026-07-13T18:26:06Z</dcterms:modified>
</cp:coreProperties>
</file>

<file path=docProps/custom.xml><?xml version="1.0" encoding="utf-8"?>
<Properties xmlns="http://schemas.openxmlformats.org/officeDocument/2006/custom-properties" xmlns:vt="http://schemas.openxmlformats.org/officeDocument/2006/docPropsVTypes"/>
</file>