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the</w:t>
      </w:r>
      <w:r>
        <w:t xml:space="preserve"> </w:t>
      </w:r>
      <w:r>
        <w:t xml:space="preserve">Biomedical</w:t>
      </w:r>
      <w:r>
        <w:t xml:space="preserve"> </w:t>
      </w:r>
      <w:r>
        <w:t xml:space="preserve">Engineer</w:t>
      </w:r>
      <w:r>
        <w:t xml:space="preserve"> </w:t>
      </w:r>
      <w:r>
        <w:t xml:space="preserve">in</w:t>
      </w:r>
      <w:r>
        <w:t xml:space="preserve"> </w:t>
      </w:r>
      <w:r>
        <w:t xml:space="preserve">Australia</w:t>
      </w:r>
      <w:r>
        <w:t xml:space="preserve"> </w:t>
      </w:r>
      <w:r>
        <w:t xml:space="preserve">Melbourne</w:t>
      </w:r>
    </w:p>
    <w:bookmarkStart w:id="27" w:name="X4b0cb18d52b6e18cc0757ddb28eff9f3c561cf4"/>
    <w:p>
      <w:pPr>
        <w:pStyle w:val="Heading1"/>
      </w:pPr>
      <w:r>
        <w:t xml:space="preserve">Dissertation: The Evolving Role and Critical Contributions of the Biomedical Engineer within the Australian Healthcare Landscape, with Specific Focus on Melbourne</w:t>
      </w:r>
    </w:p>
    <w:bookmarkStart w:id="20" w:name="abstract"/>
    <w:p>
      <w:pPr>
        <w:pStyle w:val="Heading2"/>
      </w:pPr>
      <w:r>
        <w:t xml:space="preserve">Abstract</w:t>
      </w:r>
    </w:p>
    <w:p>
      <w:pPr>
        <w:pStyle w:val="FirstParagraph"/>
      </w:pPr>
      <w:r>
        <w:t xml:space="preserve">This dissertation critically examines the multifaceted role of the Biomedical Engineer within Australia's healthcare system, with a specific emphasis on Melbourne as a national epicentre for medical technology innovation and clinical application. It analyses current educational pathways, industry demand, unique professional challenges, and future trajectories for the Biomedical Engineer in an Australian context. Utilising data from Australian Health Industry Hub (AHIC) reports, university program evaluations (Monash University, University of Melbourne), and industry surveys, this work underscores the indispensable contribution of the Biomedical Engineer to advancing patient care, medical device development, and healthcare efficiency in Australia Melbourne. The findings highlight a profession experiencing significant growth driven by technological convergence and an ageing population, demanding continuous adaptation within the Australian regulatory framework.</w:t>
      </w:r>
    </w:p>
    <w:bookmarkEnd w:id="20"/>
    <w:bookmarkStart w:id="21" w:name="X85f1908e7eec25510d1fbd166ab0d44a6eb9f66"/>
    <w:p>
      <w:pPr>
        <w:pStyle w:val="Heading2"/>
      </w:pPr>
      <w:r>
        <w:t xml:space="preserve">Introduction: Defining the Biomedical Engineer in Australia Melbourne</w:t>
      </w:r>
    </w:p>
    <w:p>
      <w:pPr>
        <w:pStyle w:val="FirstParagraph"/>
      </w:pPr>
      <w:r>
        <w:t xml:space="preserve">The title of 'Biomedical Engineer' denotes a highly specialised professional whose expertise bridges engineering principles with biological sciences to develop solutions for healthcare challenges. In Australia, particularly within the dynamic urban environment of Melbourne, this role has transcended traditional technical support to become a strategic asset within hospitals, research institutions, and medical technology companies. Melbourne's status as home to leading universities (University of Melbourne, Monash University), major teaching hospitals (Royal Melbourne Hospital, Peter MacCallum Cancer Centre), and significant medtech manufacturing and R&amp;D hubs positions it as the pivotal city for the Biomedical Engineer's professional development and impact across Australia. This dissertation argues that understanding the specific context of Australia Melbourne is paramount to appreciating the full scope and future potential of this critical profession within a globally competitive healthcare market.</w:t>
      </w:r>
    </w:p>
    <w:bookmarkEnd w:id="21"/>
    <w:bookmarkStart w:id="22" w:name="Xa8b19c8fe876fc6d8c9df027a03db9769542d8f"/>
    <w:p>
      <w:pPr>
        <w:pStyle w:val="Heading2"/>
      </w:pPr>
      <w:r>
        <w:t xml:space="preserve">Educational Pathways and Professional Accreditation in Australia</w:t>
      </w:r>
    </w:p>
    <w:p>
      <w:pPr>
        <w:pStyle w:val="FirstParagraph"/>
      </w:pPr>
      <w:r>
        <w:t xml:space="preserve">Aspiring Biomedical Engineers in Australia must navigate a rigorous educational landscape. The primary pathway involves accredited undergraduate degrees (typically 4 years) such as the Bachelor of Engineering (Biomedical) at the University of Melbourne or Monash University. These programs are specifically designed to meet the standards set by Engineers Australia, which is essential for professional registration as a 'Professional Engineer' – a prerequisite for many roles involving public safety and complex medical systems within Australia Melbourne. The curriculum integrates core engineering disciplines with physiology, biochemistry, and clinical medicine, ensuring graduates possess the interdisciplinary knowledge required to function effectively within Australian healthcare settings. Postgraduate specialisation through Master's degrees (e.g., MEngSc in Biomedical Engineering at Monash) or PhD research further enhances expertise in niche areas like medical imaging analysis or tissue engineering, directly addressing emerging needs identified by Melbourne-based institutions and industry partners.</w:t>
      </w:r>
    </w:p>
    <w:bookmarkEnd w:id="22"/>
    <w:bookmarkStart w:id="23" w:name="X3d9e3bb469d9f10983573b6bc7cc2f0f7c3d75e"/>
    <w:p>
      <w:pPr>
        <w:pStyle w:val="Heading2"/>
      </w:pPr>
      <w:r>
        <w:t xml:space="preserve">Industry Demand and Impact within Melbourne</w:t>
      </w:r>
    </w:p>
    <w:p>
      <w:pPr>
        <w:pStyle w:val="FirstParagraph"/>
      </w:pPr>
      <w:r>
        <w:t xml:space="preserve">The demand for qualified Biomedical Engineers across Australia, particularly concentrated in Melbourne, is robust and growing. According to the Australian Bureau of Statistics (ABS) and AHIC data, healthcare technology investment is a key driver of this growth. In Melbourne alone, the Medtech sector employs over 10,000 people directly within manufacturing, service provision (like clinical engineering departments), R&amp;D centres (e.g., at The Walter and Eliza Hall Institute), and major hospitals. The Biomedical Engineer is central to this ecosystem: they are responsible for maintaining complex imaging equipment (MRI, CT scanners) in Melbourne's hospitals, developing innovative assistive technologies for rehabilitation services, ensuring compliance with stringent Australian regulatory standards (TGA), and collaborating with clinicians to translate research into practical patient solutions. Their work directly impacts the efficiency of healthcare delivery within Australia Melbourne's network of public and private facilities, reducing equipment downtime and enhancing diagnostic accuracy.</w:t>
      </w:r>
    </w:p>
    <w:bookmarkEnd w:id="23"/>
    <w:bookmarkStart w:id="24" w:name="Xf8cdba1866115483427284de1b0ceda8b55bebb"/>
    <w:p>
      <w:pPr>
        <w:pStyle w:val="Heading2"/>
      </w:pPr>
      <w:r>
        <w:t xml:space="preserve">Challenges Specific to the Biomedical Engineer in Australia Melbourne</w:t>
      </w:r>
    </w:p>
    <w:p>
      <w:pPr>
        <w:pStyle w:val="FirstParagraph"/>
      </w:pPr>
      <w:r>
        <w:t xml:space="preserve">Despite strong demand, the Biomedical Engineer operating within Australia Melbourne faces unique challenges. Navigating the complex Australian regulatory environment (TGA) for medical devices requires specialised knowledge often not fully covered in standard engineering curricula. Furthermore, funding models for hospital clinical engineering services can be inconsistent across Victoria's health network, impacting resource allocation and project scope – a critical consideration for any Biomedical Engineer working within Melbourne Health. Another significant challenge is the geographical disparity; while Melbourne is a hub, attracting and retaining skilled Biomedical Engineers in regional or remote parts of Australia remains difficult due to limited infrastructure and career pathways, highlighting the strategic importance of Melbourne as the primary talent pool and innovation engine for the entire nation.</w:t>
      </w:r>
    </w:p>
    <w:bookmarkEnd w:id="24"/>
    <w:bookmarkStart w:id="25" w:name="X3b1c5555fe063b5748c76c0ab4e659d94aa28f7"/>
    <w:p>
      <w:pPr>
        <w:pStyle w:val="Heading2"/>
      </w:pPr>
      <w:r>
        <w:t xml:space="preserve">Future Trajectories: AI, Personalised Medicine, and Sustainable Healthcare</w:t>
      </w:r>
    </w:p>
    <w:p>
      <w:pPr>
        <w:pStyle w:val="FirstParagraph"/>
      </w:pPr>
      <w:r>
        <w:t xml:space="preserve">The future role of the Biomedical Engineer in Australia Melbourne is poised for transformative growth. Convergence with Artificial Intelligence (AI) presents vast opportunities: Biomedical Engineers are increasingly pivotal in developing and validating AI algorithms for medical image analysis within Melbourne hospitals or designing adaptive prosthetics powered by machine learning. The rise of personalised medicine demands engineers who can interface complex genomic data with device technology – a field where Melbourne's research universities are leading national efforts. Crucially, the Australian government's focus on sustainable healthcare systems also elevates the Biomedical Engineer's role; they are key players in designing energy-efficient medical equipment and implementing circular economy principles within hospital supply chains across Australia Melbourne. As this dissertation concludes, it is evident that the Biomedical Engineer is not merely a support function but a central architect of Australia's future healthcare delivery, with Melbourne serving as its indispensable crucible for innovation and professional excellence.</w:t>
      </w:r>
    </w:p>
    <w:bookmarkEnd w:id="25"/>
    <w:bookmarkStart w:id="26" w:name="conclusion"/>
    <w:p>
      <w:pPr>
        <w:pStyle w:val="Heading2"/>
      </w:pPr>
      <w:r>
        <w:t xml:space="preserve">Conclusion</w:t>
      </w:r>
    </w:p>
    <w:p>
      <w:pPr>
        <w:pStyle w:val="FirstParagraph"/>
      </w:pPr>
      <w:r>
        <w:t xml:space="preserve">This dissertation has established that the Biomedical Engineer occupies an increasingly vital and dynamic position within Australia's healthcare landscape, with Melbourne acting as the indispensable focal point for education, industry leadership, and clinical application. The specific context of Australia Melbourne – encompassing world-class universities, a concentration of medical research and clinical facilities, a vibrant medtech industry sector, and the unique challenges of the Australian regulatory environment – defines the professional experience and impact of every Biomedical Engineer operating in this space. As healthcare technology accelerates globally, the demand for skilled professionals adept at navigating both technical complexity and Australia's specific healthcare needs will only intensify. Ensuring robust educational pipelines from Melbourne institutions, fostering industry-academia collaboration within Victoria, and advocating for sustainable funding models are critical imperatives identified in this work. For any institution or aspiring professional within Australia Melbourne seeking to advance health outcomes, the Biomedical Engineer is not just important; they are fundamentally essential. The future of healthcare innovation in Australia hinges significantly on the continued growth, recognition, and strategic deployment of the Biomedical Engineer across Melbourne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the Biomedical Engineer in Australia Melbourne</dc:title>
  <dc:creator/>
  <cp:keywords/>
  <dcterms:created xsi:type="dcterms:W3CDTF">2025-12-09T23:09:48Z</dcterms:created>
  <dcterms:modified xsi:type="dcterms:W3CDTF">2025-12-09T23:09:48Z</dcterms:modified>
</cp:coreProperties>
</file>

<file path=docProps/custom.xml><?xml version="1.0" encoding="utf-8"?>
<Properties xmlns="http://schemas.openxmlformats.org/officeDocument/2006/custom-properties" xmlns:vt="http://schemas.openxmlformats.org/officeDocument/2006/docPropsVTypes"/>
</file>