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5" w:name="Xbd06356d582517060cafc37e885b6142bfed83b"/>
    <w:p>
      <w:pPr>
        <w:pStyle w:val="Heading1"/>
      </w:pPr>
      <w:r>
        <w:t xml:space="preserve">Biomedical Engineering Innovation: A Dissertation on Professional Practice in Canada Vancouver</w:t>
      </w:r>
    </w:p>
    <w:p>
      <w:pPr>
        <w:pStyle w:val="FirstParagraph"/>
      </w:pPr>
      <w:r>
        <w:rPr>
          <w:bCs/>
          <w:b/>
        </w:rPr>
        <w:t xml:space="preserve">Abstract:</w:t>
      </w:r>
      <w:r>
        <w:t xml:space="preserve"> </w:t>
      </w:r>
      <w:r>
        <w:t xml:space="preserve">This dissertation examines the critical role and professional trajectory of the Biomedical Engineer within the unique healthcare, research, and innovation ecosystem of Canada Vancouver. Focusing on regional dynamics, regulatory frameworks, and emerging opportunities, it argues that Vancouver serves as a pivotal hub for advancing biomedical engineering solutions tailored to both local community needs and global health challenges. The analysis draws on sectoral reports, institutional case studies (including University of British Columbia and BC Children's Hospital), and stakeholder insights to establish the significance of this profession in Canada's healthcare future.</w:t>
      </w:r>
    </w:p>
    <w:bookmarkStart w:id="20" w:name="X21120dbc0f0997fae4fa072eb329b8be42fc30a"/>
    <w:p>
      <w:pPr>
        <w:pStyle w:val="Heading2"/>
      </w:pPr>
      <w:r>
        <w:t xml:space="preserve">Introduction: Vancouver as a Nexus for Biomedical Engineering</w:t>
      </w:r>
    </w:p>
    <w:p>
      <w:pPr>
        <w:pStyle w:val="FirstParagraph"/>
      </w:pPr>
      <w:r>
        <w:t xml:space="preserve">The landscape for the Biomedical Engineer in Canada Vancouver is distinct, characterized by a confluence of world-class research institutions, a growing health technology sector, and a population increasingly demanding advanced medical solutions. This dissertation investigates how the profession adapts to this specific context within Canada Vancouver. The city’s strategic location on the Pacific Rim facilitates international collaboration, while its strong public healthcare system provides fertile ground for translating engineering innovations into patient care. As Canada's western gateway, Vancouver attracts global talent and capital, positioning it as a key location for biomedical engineering advancement.</w:t>
      </w:r>
    </w:p>
    <w:bookmarkEnd w:id="20"/>
    <w:bookmarkStart w:id="21" w:name="X9461ef628c8d13ef96383df45de5758ef742753"/>
    <w:p>
      <w:pPr>
        <w:pStyle w:val="Heading2"/>
      </w:pPr>
      <w:r>
        <w:t xml:space="preserve">Current Ecosystem: Biomedical Engineering in Canada Vancouver</w:t>
      </w:r>
    </w:p>
    <w:p>
      <w:pPr>
        <w:pStyle w:val="FirstParagraph"/>
      </w:pPr>
      <w:r>
        <w:t xml:space="preserve">Canada Vancouver hosts a vibrant community of Biomedical Engineers working across diverse sectors. Major anchors include the University of British Columbia (UBC) with its renowned Institute for Computing, Information and Cognitive Systems (ICICS) and Department of Mechanical Engineering, consistently producing cutting-edge research in medical devices, imaging, and biomaterials. The BC Children's Hospital Research Institute actively employs Biomedical Engineers to develop pediatric-specific technologies. Additionally, a cluster of health tech startups in Vancouver's "Tech Coast" ecosystem – from Medtronic Canada (now part of 3M) to emerging companies like Precise Instruments – drives commercial innovation.</w:t>
      </w:r>
    </w:p>
    <w:p>
      <w:pPr>
        <w:pStyle w:val="BodyText"/>
      </w:pPr>
      <w:r>
        <w:t xml:space="preserve">Key opportunities exist in areas such as telehealth infrastructure (accelerated by the pandemic), AI-driven diagnostics, personalized medicine platforms, and sustainable medical device manufacturing. The presence of the Vancouver Coastal Health Authority ensures Biomedical Engineers are integral to hospital technology management and clinical engineering teams, directly supporting healthcare delivery across British Columbia.</w:t>
      </w:r>
    </w:p>
    <w:bookmarkEnd w:id="21"/>
    <w:bookmarkStart w:id="22" w:name="Xed1e89ba2911d0aab8d622ffa8192a32b152691"/>
    <w:p>
      <w:pPr>
        <w:pStyle w:val="Heading2"/>
      </w:pPr>
      <w:r>
        <w:t xml:space="preserve">Challenges and Regulatory Context in Canada Vancouver</w:t>
      </w:r>
    </w:p>
    <w:p>
      <w:pPr>
        <w:pStyle w:val="FirstParagraph"/>
      </w:pPr>
      <w:r>
        <w:t xml:space="preserve">Despite its strengths, the profession faces distinct challenges within Canada Vancouver. Navigating Health Canada regulations for medical device approval remains complex but is crucial for commercialization. The dissertation identifies a persistent talent gap, particularly for Biomedical Engineers with specialized skills in AI integration or regulatory affairs, despite strong local university programs. Furthermore, securing sustainable funding for early-stage health tech ventures can be challenging compared to more established tech hubs like Toronto or Montreal.</w:t>
      </w:r>
    </w:p>
    <w:p>
      <w:pPr>
        <w:pStyle w:val="BodyText"/>
      </w:pPr>
      <w:r>
        <w:t xml:space="preserve">Professional certification through the Association of Professional Engineers and Geoscientists of British Columbia (APEGBC) is mandatory for licensure as a Professional Engineer (P.Eng.), which is increasingly required for Biomedical Engineers involved in design, development, and clinical implementation roles within Canada Vancouver. This regulatory framework ensures high standards but adds an administrative layer to professional practice.</w:t>
      </w:r>
    </w:p>
    <w:bookmarkEnd w:id="22"/>
    <w:bookmarkStart w:id="23" w:name="X6a5b465f26e04f25377f5f4e0846cd71f5f4354"/>
    <w:p>
      <w:pPr>
        <w:pStyle w:val="Heading2"/>
      </w:pPr>
      <w:r>
        <w:t xml:space="preserve">Future Trajectory: Opportunities for the Biomedical Engineer</w:t>
      </w:r>
    </w:p>
    <w:p>
      <w:pPr>
        <w:pStyle w:val="FirstParagraph"/>
      </w:pPr>
      <w:r>
        <w:t xml:space="preserve">The future of the Biomedical Engineer in Canada Vancouver is exceptionally promising. The provincial government's "HealthTech BC" strategy actively supports innovation, creating pathways for Biomedical Engineers to contribute directly to improving population health outcomes. Key emerging areas include:</w:t>
      </w:r>
    </w:p>
    <w:p>
      <w:pPr>
        <w:numPr>
          <w:ilvl w:val="0"/>
          <w:numId w:val="1001"/>
        </w:numPr>
        <w:pStyle w:val="Compact"/>
      </w:pPr>
      <w:r>
        <w:rPr>
          <w:bCs/>
          <w:b/>
        </w:rPr>
        <w:t xml:space="preserve">Point-of-Care Diagnostics:</w:t>
      </w:r>
      <w:r>
        <w:t xml:space="preserve"> </w:t>
      </w:r>
      <w:r>
        <w:t xml:space="preserve">Developing rapid, accessible testing solutions for remote and rural communities across British Columbia.</w:t>
      </w:r>
    </w:p>
    <w:p>
      <w:pPr>
        <w:numPr>
          <w:ilvl w:val="0"/>
          <w:numId w:val="1001"/>
        </w:numPr>
        <w:pStyle w:val="Compact"/>
      </w:pPr>
      <w:r>
        <w:rPr>
          <w:bCs/>
          <w:b/>
        </w:rPr>
        <w:t xml:space="preserve">Sustainable Healthcare Design:</w:t>
      </w:r>
      <w:r>
        <w:t xml:space="preserve"> </w:t>
      </w:r>
      <w:r>
        <w:t xml:space="preserve">Engineering devices with reduced environmental impact, aligning with BC's carbon neutrality goals.</w:t>
      </w:r>
    </w:p>
    <w:p>
      <w:pPr>
        <w:numPr>
          <w:ilvl w:val="0"/>
          <w:numId w:val="1001"/>
        </w:numPr>
        <w:pStyle w:val="Compact"/>
      </w:pPr>
      <w:r>
        <w:rPr>
          <w:bCs/>
          <w:b/>
        </w:rPr>
        <w:t xml:space="preserve">Cross-Border Innovation Hubs:</w:t>
      </w:r>
      <w:r>
        <w:t xml:space="preserve"> </w:t>
      </w:r>
      <w:r>
        <w:t xml:space="preserve">Leveraging Vancouver's proximity to Asia for collaborative R&amp;D and market access.</w:t>
      </w:r>
    </w:p>
    <w:p>
      <w:pPr>
        <w:pStyle w:val="FirstParagraph"/>
      </w:pPr>
      <w:r>
        <w:t xml:space="preserve">The dissertation emphasizes that the Biomedical Engineer in Canada Vancouver is no longer solely a device designer but increasingly a systems thinker, data analyst, and healthcare collaborator. Success requires bridging engineering rigor with clinical insight, often achieved through co-location with clinicians at institutions like UBC Hospital or Providence Health Care.</w:t>
      </w:r>
    </w:p>
    <w:bookmarkEnd w:id="23"/>
    <w:bookmarkStart w:id="24" w:name="X23eb23aba85f0b35ded25f20ddbd67693a1eeeb"/>
    <w:p>
      <w:pPr>
        <w:pStyle w:val="Heading2"/>
      </w:pPr>
      <w:r>
        <w:t xml:space="preserve">Conclusion: The Indispensable Biomedical Engineer in Canada Vancouver</w:t>
      </w:r>
    </w:p>
    <w:p>
      <w:pPr>
        <w:pStyle w:val="FirstParagraph"/>
      </w:pPr>
      <w:r>
        <w:t xml:space="preserve">This dissertation conclusively establishes the Biomedical Engineer as a cornerstone of innovation within the healthcare and technology sectors of Canada Vancouver. The unique confluence of academic excellence, industry dynamism, supportive government initiatives, and pressing local health needs creates an unparalleled environment for professional growth and societal impact. The role has evolved beyond traditional engineering into a multidisciplinary profession essential for advancing patient care, improving system efficiency, and fostering economic development in Western Canada.</w:t>
      </w:r>
    </w:p>
    <w:p>
      <w:pPr>
        <w:pStyle w:val="BodyText"/>
      </w:pPr>
      <w:r>
        <w:t xml:space="preserve">For the future of healthcare in Vancouver and across Canada, investing in the education, licensure pathways (APEGBC), and professional support networks for Biomedical Engineers is not merely beneficial – it is imperative. As this dissertation demonstrates, the contributions of the Biomedical Engineer are directly shaping a healthier, more technologically advanced Canada Vancouver. The path forward demands continued collaboration between academia (UBC), industry partners, government bodies (Health Canada, BC Ministry of Health), and professional associations to ensure that Canada Vancouver remains at the forefront of global biomedical engineering excellence. The work of this dedicated profession is fundamental to building a resilient, innovative healthcare system for generations to come.</w:t>
      </w:r>
    </w:p>
    <w:p>
      <w:pPr>
        <w:pStyle w:val="BodyText"/>
      </w:pPr>
      <w:r>
        <w:rPr>
          <w:iCs/>
          <w:i/>
        </w:rPr>
        <w:t xml:space="preserve">This dissertation was prepared as part of academic requirements within the context of Canada Vancouver's unique health technology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Canada Vancouver</dc:title>
  <dc:creator/>
  <dc:language>en</dc:language>
  <cp:keywords/>
  <dcterms:created xsi:type="dcterms:W3CDTF">2026-07-13T09:20:18Z</dcterms:created>
  <dcterms:modified xsi:type="dcterms:W3CDTF">2026-07-13T09:20:18Z</dcterms:modified>
</cp:coreProperties>
</file>

<file path=docProps/custom.xml><?xml version="1.0" encoding="utf-8"?>
<Properties xmlns="http://schemas.openxmlformats.org/officeDocument/2006/custom-properties" xmlns:vt="http://schemas.openxmlformats.org/officeDocument/2006/docPropsVTypes"/>
</file>