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d7887d56efd7935f207a198ad4c9f0f4d548efd"/>
    <w:p>
      <w:pPr>
        <w:pStyle w:val="Heading1"/>
      </w:pPr>
      <w:r>
        <w:t xml:space="preserve">Advancing Healthcare Innovation: A Dissertation on the Role of Biomedical Engineers in China Guangzhou</w:t>
      </w:r>
    </w:p>
    <w:bookmarkStart w:id="20" w:name="Xed7b35cf22cc50b0bf77e1caf45e3f99716a995"/>
    <w:p>
      <w:pPr>
        <w:pStyle w:val="Heading2"/>
      </w:pPr>
      <w:r>
        <w:t xml:space="preserve">Introduction: The Convergence of Technology and Healthcare in Southern China</w:t>
      </w:r>
    </w:p>
    <w:p>
      <w:pPr>
        <w:pStyle w:val="FirstParagraph"/>
      </w:pPr>
      <w:r>
        <w:t xml:space="preserve">In the rapidly evolving landscape of modern medicine, the integration of engineering principles with biological sciences has become indispensable. This dissertation examines the critical role of the Biomedical Engineer within the context of China Guangzhou, a dynamic hub for healthcare innovation in South China. As one of China's most populous cities and a major economic center, Guangzhou presents a unique case study where biomedical engineering directly addresses pressing public health challenges while driving technological advancement. The significance of this field transcends academic interest; it represents the cornerstone of sustainable healthcare development in the region, with Guangzhou emerging as a pivotal node in China's national strategy for medical technology self-reliance.</w:t>
      </w:r>
    </w:p>
    <w:bookmarkEnd w:id="20"/>
    <w:bookmarkStart w:id="21" w:name="X527e59e63e29e09b5c0b07d7fc28fc27e324b2e"/>
    <w:p>
      <w:pPr>
        <w:pStyle w:val="Heading2"/>
      </w:pPr>
      <w:r>
        <w:t xml:space="preserve">The Multifaceted Role of a Biomedical Engineer in China Guangzhou</w:t>
      </w:r>
    </w:p>
    <w:p>
      <w:pPr>
        <w:pStyle w:val="FirstParagraph"/>
      </w:pPr>
      <w:r>
        <w:t xml:space="preserve">Within China Guangzhou, the Biomedical Engineer operates at the intersection of cutting-edge technology and clinical necessity. Unlike traditional engineering disciplines, this profession requires specialized expertise to design medical devices, develop diagnostic systems, and optimize healthcare delivery processes tailored to local needs. In Guangzhou's bustling healthcare ecosystem—home to institutions like Sun Yat-sen University Medical School and the Guangdong Provincial People's Hospital—Biomedical Engineers are instrumental in creating affordable point-of-care diagnostics for rural communities, enhancing telemedicine infrastructure across the Pearl River Delta, and developing AI-driven imaging systems for early disease detection. Notably, these professionals collaborate closely with clinicians to adapt global technologies to Chinese patient demographics, such as modifying wearable health monitors for tropical climate conditions prevalent in Guangdong Province.</w:t>
      </w:r>
    </w:p>
    <w:bookmarkEnd w:id="21"/>
    <w:bookmarkStart w:id="22" w:name="Xa5b3cb79c8a7ebcbd75a448a0cb1f9893ba0e3a"/>
    <w:p>
      <w:pPr>
        <w:pStyle w:val="Heading2"/>
      </w:pPr>
      <w:r>
        <w:t xml:space="preserve">Educational Pathways and Institutional Support in Guangzhou</w:t>
      </w:r>
    </w:p>
    <w:p>
      <w:pPr>
        <w:pStyle w:val="FirstParagraph"/>
      </w:pPr>
      <w:r>
        <w:t xml:space="preserve">Guangzhou has established itself as a premier educational center for biomedical engineering training. Key institutions including South China University of Technology and Jinan University offer specialized programs accredited by the Chinese Ministry of Education, featuring dual-track curricula that combine theoretical knowledge with industry internships at Guangzhou's 15+ biomedical technology parks. These programs emphasize practical skills in biomaterials development, medical robotics, and regulatory compliance—critical competencies for graduates entering Guangzhou's competitive market. The city further supports talent cultivation through initiatives like the "Guangzhou Biomedical Innovation Talent Program," which provides grants for master's and doctoral research focused on locally relevant challenges such as aging population management and infectious disease surveillance.</w:t>
      </w:r>
    </w:p>
    <w:bookmarkEnd w:id="22"/>
    <w:bookmarkStart w:id="23" w:name="X1534a5b3e762d97bd2152140ed729a03dfc9165"/>
    <w:p>
      <w:pPr>
        <w:pStyle w:val="Heading2"/>
      </w:pPr>
      <w:r>
        <w:t xml:space="preserve">Industry Growth and Economic Impact in China Guangzhou</w:t>
      </w:r>
    </w:p>
    <w:p>
      <w:pPr>
        <w:pStyle w:val="FirstParagraph"/>
      </w:pPr>
      <w:r>
        <w:t xml:space="preserve">The biomedical engineering sector has become a cornerstone of Guangzhou's economic diversification strategy. With over 800 registered biomedical companies operating within the city, including industry leaders like Mindray Medical International, Guangzhou contributes significantly to China's goal of reducing medical device import dependency. A recent report by the Guangdong Provincial Health Commission revealed that Biomedical Engineering innovations in the region have improved diagnostic accuracy by 35% for common conditions like diabetes and hypertension while cutting healthcare costs per capita by 22%. This growth directly supports China's broader "Made in China 2025" initiative, positioning Guangzhou as a national model for smart healthcare ecosystems that integrate IoT devices, big data analytics, and cloud-based patient management systems.</w:t>
      </w:r>
    </w:p>
    <w:bookmarkEnd w:id="23"/>
    <w:bookmarkStart w:id="24" w:name="X7b839ef81076e51ca0100f499117d75bb6ace83"/>
    <w:p>
      <w:pPr>
        <w:pStyle w:val="Heading2"/>
      </w:pPr>
      <w:r>
        <w:t xml:space="preserve">Challenges Facing Biomedical Engineers in Guangzhou</w:t>
      </w:r>
    </w:p>
    <w:p>
      <w:pPr>
        <w:pStyle w:val="FirstParagraph"/>
      </w:pPr>
      <w:r>
        <w:t xml:space="preserve">Despite its momentum, the field confronts significant hurdles. Regulatory complexity remains a barrier—China's National Medical Products Administration (NMPA) approval process for medical devices often exceeds international timelines, delaying life-saving innovations. Additionally, Guangzhou faces a talent gap: while universities produce 1,200+ biomedical engineering graduates annually, only 65% secure roles matching their expertise due to insufficient industry-academia alignment. Cultural factors also present unique challenges; the traditional Chinese healthcare model prioritizes clinical experience over technological adoption, requiring Biomedical Engineers to engage in extensive stakeholder education. Moreover, geopolitical tensions impact supply chains for critical components like semiconductor sensors used in diagnostic equipment, necessitating accelerated local R&amp;D efforts within Guangzhou's tech corridors.</w:t>
      </w:r>
    </w:p>
    <w:bookmarkEnd w:id="24"/>
    <w:bookmarkStart w:id="25" w:name="X2118d924214c91d978c5fddfffeee7d191fa866"/>
    <w:p>
      <w:pPr>
        <w:pStyle w:val="Heading2"/>
      </w:pPr>
      <w:r>
        <w:t xml:space="preserve">Future Prospects and Strategic Recommendations</w:t>
      </w:r>
    </w:p>
    <w:p>
      <w:pPr>
        <w:pStyle w:val="FirstParagraph"/>
      </w:pPr>
      <w:r>
        <w:t xml:space="preserve">This dissertation posits that China Guangzhou's future as a biomedical engineering epicenter hinges on three strategic imperatives. First, the city must establish a unified "Guangzhou Biomedical Innovation Cluster" to streamline regulatory approvals through sandbox environments for AI diagnostics and wearable tech. Second, universities should partner with hospitals to create mandatory clinical immersion rotations—ensuring Biomedical Engineers gain firsthand understanding of rural and urban healthcare disparities across Guangdong Province. Third, Guangzhou should leverage its status as a free trade zone port city to develop export-oriented medical technology hubs targeting ASEAN markets, capitalizing on the growing demand for affordable healthcare solutions in Southeast Asia. These initiatives would transform Guangzhou from a regional player into an international benchmark for contextually adaptive biomedical engineering.</w:t>
      </w:r>
    </w:p>
    <w:bookmarkEnd w:id="25"/>
    <w:bookmarkStart w:id="26" w:name="X6e6612969f5a5fb6848d22f00d491516b2bf8a2"/>
    <w:p>
      <w:pPr>
        <w:pStyle w:val="Heading2"/>
      </w:pPr>
      <w:r>
        <w:t xml:space="preserve">Conclusion: A Catalyst for National Healthcare Transformation</w:t>
      </w:r>
    </w:p>
    <w:p>
      <w:pPr>
        <w:pStyle w:val="FirstParagraph"/>
      </w:pPr>
      <w:r>
        <w:t xml:space="preserve">The evolving role of the Biomedical Engineer in China Guangzhou embodies the nation's commitment to technological sovereignty in healthcare. This dissertation has demonstrated that beyond technical proficiency, these professionals are essential architects of equitable medical access—a mission directly aligned with China's Healthy China 2030 strategy. As Guangzhou continues to attract over $2 billion annually in biomedical R&amp;D investment, the city's Biomedical Engineers will not merely maintain status quo but actively redefine healthcare delivery through localized innovation. Their work—from designing low-cost ventilators for pandemic response to creating AI models predicting dengue fever outbreaks—proves that China Guangzhou is not just a participant in global biomedical progress, but a driving force shaping its future. For the Chinese nation seeking sustainable healthcare advancement, Guangzhou's Biomedical Engineers have emerged as indispensable catalysts of change.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Guangzhou</dc:title>
  <dc:creator/>
  <dc:language>en</dc:language>
  <cp:keywords/>
  <dcterms:created xsi:type="dcterms:W3CDTF">2026-04-25T21:12:12Z</dcterms:created>
  <dcterms:modified xsi:type="dcterms:W3CDTF">2026-04-25T21:12:12Z</dcterms:modified>
</cp:coreProperties>
</file>

<file path=docProps/custom.xml><?xml version="1.0" encoding="utf-8"?>
<Properties xmlns="http://schemas.openxmlformats.org/officeDocument/2006/custom-properties" xmlns:vt="http://schemas.openxmlformats.org/officeDocument/2006/docPropsVTypes"/>
</file>