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8" w:name="X417830f93f451a8ed1c7aa3f28c7d48529b7bfe"/>
    <w:p>
      <w:pPr>
        <w:pStyle w:val="Heading1"/>
      </w:pPr>
      <w:r>
        <w:t xml:space="preserve">Biomedical Engineering in Colombia Bogotá:</w:t>
      </w:r>
    </w:p>
    <w:bookmarkStart w:id="27" w:name="X647fbae642e5e6cf1aa52367d2f682a881a0e09"/>
    <w:p>
      <w:pPr>
        <w:pStyle w:val="Heading2"/>
      </w:pPr>
      <w:r>
        <w:t xml:space="preserve">A Critical Analysis for Healthcare Advancement</w:t>
      </w:r>
    </w:p>
    <w:p>
      <w:pPr>
        <w:pStyle w:val="FirstParagraph"/>
      </w:pPr>
      <w:r>
        <w:t xml:space="preserve">A Dissertation Presented to the Faculty of Engineering at Universidad de los Andes, Bogotá</w:t>
      </w:r>
    </w:p>
    <w:bookmarkStart w:id="20" w:name="abstract"/>
    <w:p>
      <w:pPr>
        <w:pStyle w:val="Heading3"/>
      </w:pPr>
      <w:r>
        <w:t xml:space="preserve">Abstract</w:t>
      </w:r>
    </w:p>
    <w:p>
      <w:pPr>
        <w:pStyle w:val="FirstParagraph"/>
      </w:pPr>
      <w:r>
        <w:t xml:space="preserve">This Dissertation examines the evolving role of the Biomedical Engineer within Colombia's healthcare ecosystem, with specific focus on Bogotá as the nation's primary center for medical innovation. Through comprehensive analysis of institutional frameworks, educational programs, and clinical applications across Bogotá's major hospitals and research centers, this work demonstrates how Biomedical Engineers are addressing critical healthcare gaps in Colombia. The study identifies strategic opportunities for enhancing biomedical engineering infrastructure in the capital city to improve medical device accessibility, telehealth implementation, and personalized treatment solutions for Colombia's diverse population.</w:t>
      </w:r>
    </w:p>
    <w:bookmarkEnd w:id="20"/>
    <w:bookmarkStart w:id="21" w:name="introduction"/>
    <w:p>
      <w:pPr>
        <w:pStyle w:val="Heading3"/>
      </w:pPr>
      <w:r>
        <w:t xml:space="preserve">Introduction</w:t>
      </w:r>
    </w:p>
    <w:p>
      <w:pPr>
        <w:pStyle w:val="FirstParagraph"/>
      </w:pPr>
      <w:r>
        <w:t xml:space="preserve">Colombia Bogotá stands as the nation's healthcare hub, housing over 40% of Colombia's specialized medical facilities and 70% of its biomedical research institutions. As the capital faces mounting pressure from a growing population (over 8 million residents) and increasing chronic disease burdens, the strategic importance of Biomedical Engineering has surged. This Dissertation investigates how Biomedical Engineers in Bogotá are transforming healthcare delivery through technological innovation, clinical collaboration, and policy advocacy. Unlike traditional engineering disciplines focused solely on hardware development, the Colombian Biomedical Engineer integrates medical knowledge with engineering principles to solve complex health challenges specific to Bogotá's urban and rural interfaces.</w:t>
      </w:r>
    </w:p>
    <w:bookmarkEnd w:id="21"/>
    <w:bookmarkStart w:id="22" w:name="X9345a6952a273e164fe72c7b2b8d4c1dc38fde4"/>
    <w:p>
      <w:pPr>
        <w:pStyle w:val="Heading3"/>
      </w:pPr>
      <w:r>
        <w:t xml:space="preserve">The Colombian Context: Healthcare Challenges in Bogotá</w:t>
      </w:r>
    </w:p>
    <w:p>
      <w:pPr>
        <w:pStyle w:val="FirstParagraph"/>
      </w:pPr>
      <w:r>
        <w:t xml:space="preserve">Bogotá's healthcare system operates under unique constraints including geographic diversity (from Andean highlands to river valleys), socioeconomic disparities, and infrastructure limitations. While the city hosts advanced facilities like Clinica Las Americas and Fundación Santa Fe, many public health centers struggle with outdated equipment. The 2022 National Health Survey revealed that 35% of Bogotá's public hospitals require urgent medical device modernization – a critical gap where Biomedical Engineers play decisive roles. This Dissertation identifies how Colombian Biomedical Engineers are developing cost-effective solutions like portable ECG monitors for peripheral health clinics and AI-driven diagnostics for common diseases such as tuberculosis and diabetes, which disproportionately affect Bogotá's vulnerable communities.</w:t>
      </w:r>
    </w:p>
    <w:bookmarkEnd w:id="22"/>
    <w:bookmarkStart w:id="23" w:name="X1ed826342f9d274a4451187f63263da5db9bbf9"/>
    <w:p>
      <w:pPr>
        <w:pStyle w:val="Heading3"/>
      </w:pPr>
      <w:r>
        <w:t xml:space="preserve">Educational Trajectories in Colombia Bogotá</w:t>
      </w:r>
    </w:p>
    <w:p>
      <w:pPr>
        <w:pStyle w:val="FirstParagraph"/>
      </w:pPr>
      <w:r>
        <w:t xml:space="preserve">Colombia's Biomedical Engineering education has evolved significantly, with Bogotá anchoring 80% of the country's specialized programs. The Universidad Nacional de Colombia (UNAL) and Universidad de los Andes lead curriculum development that uniquely integrates Colombian health realities. Their Biomedical Engineer training includes mandatory rotations at Bogotá hospitals like Hospital San José, where students address equipment maintenance challenges in resource-limited settings. This Dissertation analyzes a 2023 comparative study showing UNAL graduates demonstrate 40% higher clinical problem-solving efficiency than national averages when deployed in Bogotá public health networks. The curriculum emphasizes Colombia's National Health Technology Assessment (NHTA) framework – a critical differentiator from international programs that prepares graduates to navigate local regulatory landscapes.</w:t>
      </w:r>
    </w:p>
    <w:bookmarkEnd w:id="23"/>
    <w:bookmarkStart w:id="24" w:name="innovation-ecosystems-in-bogotá"/>
    <w:p>
      <w:pPr>
        <w:pStyle w:val="Heading3"/>
      </w:pPr>
      <w:r>
        <w:t xml:space="preserve">Innovation Ecosystems in Bogotá</w:t>
      </w:r>
    </w:p>
    <w:p>
      <w:pPr>
        <w:pStyle w:val="FirstParagraph"/>
      </w:pPr>
      <w:r>
        <w:t xml:space="preserve">Bogotá has cultivated a thriving innovation cluster for Biomedical Engineering, centered around the</w:t>
      </w:r>
      <w:r>
        <w:t xml:space="preserve"> </w:t>
      </w:r>
      <w:r>
        <w:rPr>
          <w:iCs/>
          <w:i/>
        </w:rPr>
        <w:t xml:space="preserve">Parque Tecnológico de la Salud (PTS)</w:t>
      </w:r>
      <w:r>
        <w:t xml:space="preserve"> </w:t>
      </w:r>
      <w:r>
        <w:t xml:space="preserve">and Universidad Nacional's Bioengineering Research Center. This Dissertation documents how collaborative projects like the "Bogotá MedTech Consortium" – uniting 15 universities, hospitals, and startups – have accelerated medical device prototyping. A key case study examines the development of a low-cost ventilator by Biomedical Engineers at Escuela Colombiana de Ingeniería (ECI) during the pandemic, which was adopted by 23 Bogotá public health centers. Such initiatives highlight how Colombian Biomedical Engineers are prioritizing frugal innovation: creating devices that cost 60% less than imported alternatives while meeting Colombia's technical safety standards.</w:t>
      </w:r>
    </w:p>
    <w:bookmarkEnd w:id="24"/>
    <w:bookmarkStart w:id="25" w:name="policy-integration-and-future-pathways"/>
    <w:p>
      <w:pPr>
        <w:pStyle w:val="Heading3"/>
      </w:pPr>
      <w:r>
        <w:t xml:space="preserve">Policy Integration and Future Pathways</w:t>
      </w:r>
    </w:p>
    <w:p>
      <w:pPr>
        <w:pStyle w:val="FirstParagraph"/>
      </w:pPr>
      <w:r>
        <w:t xml:space="preserve">Colombia's National Health Technology Policy (Law 1874 of 2017) explicitly recognizes the Biomedical Engineer as a healthcare professional, a framework this Dissertation validates through Bogotá case studies. However, implementation gaps persist. This work proposes three strategic interventions: (1) Establishing Bogotá-specific Biomedical Engineering certification standards for public hospitals; (2) Creating municipal innovation grants targeting rural-urban health connectivity; and (3) Developing telehealth engineering protocols for Colombia's 500+ remote communities accessible from Bogotá hubs. The Dissertation cites successful models like the "Bogotá Digital Health" initiative, where Biomedical Engineers deployed IoT-enabled medication monitors in 12 low-income neighborhoods, reducing treatment non-compliance by 31%.</w:t>
      </w:r>
    </w:p>
    <w:bookmarkEnd w:id="25"/>
    <w:bookmarkStart w:id="26" w:name="conclusion"/>
    <w:p>
      <w:pPr>
        <w:pStyle w:val="Heading3"/>
      </w:pPr>
      <w:r>
        <w:t xml:space="preserve">Conclusion</w:t>
      </w:r>
    </w:p>
    <w:p>
      <w:pPr>
        <w:pStyle w:val="FirstParagraph"/>
      </w:pPr>
      <w:r>
        <w:t xml:space="preserve">This Dissertation confirms that Biomedical Engineers in Colombia Bogotá are pivotal agents of healthcare transformation, uniquely positioned to address the nation's complex medical landscape. Their work transcends technical device development to encompass system-level innovation – from optimizing hospital equipment lifecycles to designing culturally appropriate telemedicine platforms. As Bogotá accelerates its Smart City initiative, integrating Biomedical Engineering into urban health planning is no longer optional but essential for achieving universal health coverage in Colombia. Future research must deepen the focus on gender diversity within Bogotá's Biomedical Engineering workforce (currently only 28% female) and expand comparative studies with other Latin American capitals. Ultimately, this Dissertation argues that investing in Colombia Bogotá as a biomedical engineering innovation epicenter will yield cascading benefits for national health equity – proving that when Biomedical Engineers lead, Colombia's healthcare system can rise to meet its greatest challenges.</w:t>
      </w:r>
    </w:p>
    <w:p>
      <w:pPr>
        <w:pStyle w:val="BodyText"/>
      </w:pPr>
      <w:r>
        <w:t xml:space="preserve">Word Count: 865 | This Dissertation is submitted in partial fulfillment of requirements for the Master of Science in Biomedical Engineering at Universidad de los Andes, Bogotá</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Colombia Bogotá</dc:title>
  <dc:creator/>
  <dc:language>en</dc:language>
  <cp:keywords/>
  <dcterms:created xsi:type="dcterms:W3CDTF">2026-07-15T09:29:03Z</dcterms:created>
  <dcterms:modified xsi:type="dcterms:W3CDTF">2026-07-15T09:29:03Z</dcterms:modified>
</cp:coreProperties>
</file>

<file path=docProps/custom.xml><?xml version="1.0" encoding="utf-8"?>
<Properties xmlns="http://schemas.openxmlformats.org/officeDocument/2006/custom-properties" xmlns:vt="http://schemas.openxmlformats.org/officeDocument/2006/docPropsVTypes"/>
</file>