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Advancement</w:t>
      </w:r>
      <w:r>
        <w:t xml:space="preserve"> </w:t>
      </w:r>
      <w:r>
        <w:t xml:space="preserve">in</w:t>
      </w:r>
      <w:r>
        <w:t xml:space="preserve"> </w:t>
      </w:r>
      <w:r>
        <w:t xml:space="preserve">Colombia</w:t>
      </w:r>
      <w:r>
        <w:t xml:space="preserve"> </w:t>
      </w:r>
      <w:r>
        <w:t xml:space="preserve">Medellín</w:t>
      </w:r>
    </w:p>
    <w:bookmarkStart w:id="26" w:name="X4a8c3d54c491ee08d15a7f348b4213a2ec9ff76"/>
    <w:p>
      <w:pPr>
        <w:pStyle w:val="Heading1"/>
      </w:pPr>
      <w:r>
        <w:t xml:space="preserve">Dissertation: The Transformative Role of the Biomedical Engineer in Addressing Healthcare Challenges within Colombia Medellín</w:t>
      </w:r>
    </w:p>
    <w:bookmarkStart w:id="20" w:name="X78b92cf4f63fc1808afe1a181312bd57bd1cf93"/>
    <w:p>
      <w:pPr>
        <w:pStyle w:val="Heading2"/>
      </w:pPr>
      <w:r>
        <w:t xml:space="preserve">Introduction: The Imperative for Biomedical Innovation in Medellín</w:t>
      </w:r>
    </w:p>
    <w:p>
      <w:pPr>
        <w:pStyle w:val="FirstParagraph"/>
      </w:pPr>
      <w:r>
        <w:t xml:space="preserve">In the dynamic landscape of contemporary healthcare, the role of the Biomedical Engineer has evolved from a niche specialty to a critical driver of innovation and accessibility. This dissertation examines the pivotal contributions and evolving responsibilities of the Biomedical Engineer within the specific socio-geographical and institutional context of Colombia Medellín. As one of Latin America's most rapidly developing cities, Medellín confronts unique healthcare challenges—ranging from urban health disparities to limited access in surrounding rural municipalities—that demand locally adapted technological solutions. This document argues that fostering a robust community of skilled Biomedical Engineers is not merely beneficial but essential for Colombia Medellín to achieve its public health goals and leverage technology for inclusive development.</w:t>
      </w:r>
    </w:p>
    <w:bookmarkEnd w:id="20"/>
    <w:bookmarkStart w:id="21" w:name="X105d7e21b92207bf44b2cbe6587efe0e51e77f7"/>
    <w:p>
      <w:pPr>
        <w:pStyle w:val="Heading2"/>
      </w:pPr>
      <w:r>
        <w:t xml:space="preserve">The Current State: Healthcare Needs Driving Innovation in Medellín</w:t>
      </w:r>
    </w:p>
    <w:p>
      <w:pPr>
        <w:pStyle w:val="FirstParagraph"/>
      </w:pPr>
      <w:r>
        <w:t xml:space="preserve">Colombia Medellín, with a population exceeding 2.5 million in the metro area and over 4 million in the broader Antioquia department, faces significant healthcare access barriers. While urban centers have improved infrastructure, rural communities within Antioquia still struggle with scarce medical facilities and equipment. The Colombian government's *Sistema General de Seguridad Social en Salud* (SGSSS) prioritizes universal coverage, yet the delivery of quality care remains hampered by outdated technology in many public clinics. It is within this complex environment that the Biomedical Engineer becomes indispensable. They bridge the gap between clinical needs and technological capability, designing or adapting devices for low-resource settings, ensuring equipment maintenance across diverse facilities, and developing solutions tailored to local disease profiles—such as portable diagnostic tools for dengue fever or affordable prosthetics for accident victims prevalent in Medellín's mountainous terrain.</w:t>
      </w:r>
    </w:p>
    <w:bookmarkEnd w:id="21"/>
    <w:bookmarkStart w:id="22" w:name="Xe0ddea5e1e0e814598104f2435cf8e8829dab75"/>
    <w:p>
      <w:pPr>
        <w:pStyle w:val="Heading2"/>
      </w:pPr>
      <w:r>
        <w:t xml:space="preserve">Academic Foundation: Cultivating Biomedical Engineers in Medellín</w:t>
      </w:r>
    </w:p>
    <w:p>
      <w:pPr>
        <w:pStyle w:val="FirstParagraph"/>
      </w:pPr>
      <w:r>
        <w:t xml:space="preserve">The educational pipeline for future Biomedical Engineers in Colombia Medellín is anchored at leading institutions. The Universidad de Antioquia (UdeA), consistently ranked among Colombia's top universities, offers a comprehensive *Programa de Ingeniería Biomédica* with strong clinical partnerships across Medellín’s public hospital network, including the renowned Hospital San Juan de Dios. Similarly, EAFIT University provides an innovative Biomedical Engineering program emphasizing entrepreneurship and industry collaboration. These programs integrate coursework in medical device design, biomaterials science, and healthcare systems analysis with mandatory fieldwork in Medellín's clinics and laboratories. This localized curriculum ensures graduates are not only technically proficient but deeply understand the specific operational challenges of healthcare delivery in Colombia Medellín—from managing power fluctuations affecting sensitive equipment to designing devices compatible with Spanish-speaking clinical workflows. The result is a growing cohort of Biomedical Engineers equipped to address local needs from day one.</w:t>
      </w:r>
    </w:p>
    <w:bookmarkEnd w:id="22"/>
    <w:bookmarkStart w:id="23" w:name="X80b760be4093f6047c4f8c5ca870bc76af10ce7"/>
    <w:p>
      <w:pPr>
        <w:pStyle w:val="Heading2"/>
      </w:pPr>
      <w:r>
        <w:t xml:space="preserve">Industry and Application: From Campus to Community Impact</w:t>
      </w:r>
    </w:p>
    <w:p>
      <w:pPr>
        <w:pStyle w:val="FirstParagraph"/>
      </w:pPr>
      <w:r>
        <w:t xml:space="preserve">The impact of the Biomedical Engineer in Medellín extends far beyond academia. Local startups, often incubated at Medellín's famed *Parque Explora* or through university programs like UdeA’s *Centro de Innovación y Emprendimiento*, are spearheading solutions. Examples include companies developing low-cost ventilators for remote clinics (addressing gaps exposed during the pandemic) and AI-driven tools for early detection of diabetic retinopathy, a significant issue in Colombia. Biomedical Engineers within major Medellín hospitals, such as the *Hospital Universitario San Vicente Fundación*, are actively involved in optimizing medical equipment management systems, reducing downtime by up to 30% through predictive maintenance protocols they design. Furthermore, international collaborations—like partnerships with the University of California, Berkeley's Global Health Lab—foster knowledge exchange focused on Medellín’s specific health priorities. These initiatives demonstrate how the Biomedical Engineer directly translates academic research into tangible improvements in patient care accessibility across Colombia Medellín.</w:t>
      </w:r>
    </w:p>
    <w:bookmarkEnd w:id="23"/>
    <w:bookmarkStart w:id="24" w:name="X4d2e9313d38d2fc3f53eb0b98317d592b4b78c0"/>
    <w:p>
      <w:pPr>
        <w:pStyle w:val="Heading2"/>
      </w:pPr>
      <w:r>
        <w:t xml:space="preserve">Challenges and Future Horizons for the Biomedical Engineer in Colombia Medellín</w:t>
      </w:r>
    </w:p>
    <w:p>
      <w:pPr>
        <w:pStyle w:val="FirstParagraph"/>
      </w:pPr>
      <w:r>
        <w:t xml:space="preserve">Despite progress, significant challenges persist. Chronic underfunding for public health infrastructure limits the scale of technological deployment. There is also a need for stronger integration between academic research, industry development, and healthcare delivery systems within Medellín's ecosystem—a gap where the Biomedical Engineer uniquely excels as a translator and facilitator. Additionally, attracting and retaining top talent requires enhanced collaboration between universities (like UdeA), regional government bodies (such as the Secretaría de Salud de Antioquia), and private sector partners to offer competitive research funding and career pathways. Looking forward, the future role of the Biomedical Engineer in Colombia Medellín must expand into data-driven health systems—leveraging Medellín's smart city initiatives to integrate real-time patient monitoring with predictive analytics—and developing sustainable, locally manufacturable medical devices. The focus must remain on creating solutions that are not only technologically sound but also culturally appropriate and economically viable within Colombia's context.</w:t>
      </w:r>
    </w:p>
    <w:bookmarkEnd w:id="24"/>
    <w:bookmarkStart w:id="25" w:name="Xac714ce4abc50762cb15303b1e50d2ce749079e"/>
    <w:p>
      <w:pPr>
        <w:pStyle w:val="Heading2"/>
      </w:pPr>
      <w:r>
        <w:t xml:space="preserve">Conclusion: The Biomedical Engineer as a Catalyst for Equitable Healthcare</w:t>
      </w:r>
    </w:p>
    <w:p>
      <w:pPr>
        <w:pStyle w:val="FirstParagraph"/>
      </w:pPr>
      <w:r>
        <w:t xml:space="preserve">This dissertation underscores the indispensable role of the Biomedical Engineer in Colombia Medellín's journey towards equitable, high-quality healthcare. From designing robust diagnostic tools for remote villages to optimizing hospital equipment networks and fostering local innovation ecosystems, the Biomedical Engineer is at the heart of practical problem-solving. The investment in education, industry collaboration, and focused research within Medellín’s academic institutions—particularly through programs at UdeA and EAFIT—is yielding graduates uniquely prepared to address Colombia's healthcare challenges head-on. As Medellín continues its transformation from a city once defined by violence to one celebrated for innovation and social progress, the contributions of the Biomedical Engineer will be fundamental in building a health system that serves all citizens, especially those in underserved communities across Antioquia and beyond. The path forward requires sustained commitment to nurturing this critical profession within Colombia Medellín’s unique environment, ensuring that technological advancement directly translates into healthier lives for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Advancement in Colombia Medellín</dc:title>
  <dc:creator/>
  <dc:language>en</dc:language>
  <cp:keywords/>
  <dcterms:created xsi:type="dcterms:W3CDTF">2025-12-11T11:34:51Z</dcterms:created>
  <dcterms:modified xsi:type="dcterms:W3CDTF">2025-12-11T11:34:51Z</dcterms:modified>
</cp:coreProperties>
</file>

<file path=docProps/custom.xml><?xml version="1.0" encoding="utf-8"?>
<Properties xmlns="http://schemas.openxmlformats.org/officeDocument/2006/custom-properties" xmlns:vt="http://schemas.openxmlformats.org/officeDocument/2006/docPropsVTypes"/>
</file>