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Innovation</w:t>
      </w:r>
      <w:r>
        <w:t xml:space="preserve"> </w:t>
      </w:r>
      <w:r>
        <w:t xml:space="preserve">Ecosystem</w:t>
      </w:r>
    </w:p>
    <w:bookmarkStart w:id="25" w:name="Xc06748fae5f410846c9c42bfb73a3c2c76a6440"/>
    <w:p>
      <w:pPr>
        <w:pStyle w:val="Heading1"/>
      </w:pPr>
      <w:r>
        <w:t xml:space="preserve">Dissertation: The Pivotal Role of the Biomedical Engineer in Advancing Healthcare Innovation within Germany Frankfurt's Dynamic Academic and Industrial Landscape</w:t>
      </w:r>
    </w:p>
    <w:p>
      <w:pPr>
        <w:pStyle w:val="FirstParagraph"/>
      </w:pPr>
      <w:r>
        <w:rPr>
          <w:bCs/>
          <w:b/>
        </w:rPr>
        <w:t xml:space="preserve">Abstract:</w:t>
      </w:r>
      <w:r>
        <w:t xml:space="preserve"> </w:t>
      </w:r>
      <w:r>
        <w:t xml:space="preserve">This dissertation examines the critical contribution of the Biomedical Engineer within the specialized context of Germany Frankfurt. It argues that Frankfurt, as a global financial hub strategically integrated with world-class academic institutions and a thriving life sciences cluster, provides an unparalleled environment for Biomedical Engineers to drive innovation in medical technology, healthcare delivery, and translational research. The study synthesizes current industry needs, educational pathways within the region, and future trajectories for the profession in this specific German urban center.</w:t>
      </w:r>
    </w:p>
    <w:bookmarkStart w:id="20" w:name="X33956102db715b2bf2070581f9d19564828113a"/>
    <w:p>
      <w:pPr>
        <w:pStyle w:val="Heading2"/>
      </w:pPr>
      <w:r>
        <w:t xml:space="preserve">Introduction: The Convergence of Expertise and Opportunity</w:t>
      </w:r>
    </w:p>
    <w:p>
      <w:pPr>
        <w:pStyle w:val="FirstParagraph"/>
      </w:pPr>
      <w:r>
        <w:t xml:space="preserve">The field of Biomedical Engineering stands at the intersection of engineering principles, biological sciences, and clinical medicine. In Germany, particularly within the cosmopolitan metropolis of Frankfurt am Main, this discipline is not merely an academic pursuit but a vital engine for addressing complex healthcare challenges and fostering economic growth. This dissertation establishes that Frankfurt's unique position as a nexus connecting global finance, advanced research infrastructure (including Fraunhofer institutes and university labs), and major pharmaceutical/biotech companies creates an exceptional ecosystem where the Biomedical Engineer can translate theoretical knowledge into tangible patient impact and commercial success. The significance of this regional context is paramount for understanding the evolving role of the Biomedical Engineer in contemporary Germany.</w:t>
      </w:r>
    </w:p>
    <w:bookmarkEnd w:id="20"/>
    <w:bookmarkStart w:id="21" w:name="X9d94688a59993652611d162bed143c69f153815"/>
    <w:p>
      <w:pPr>
        <w:pStyle w:val="Heading2"/>
      </w:pPr>
      <w:r>
        <w:t xml:space="preserve">Frankfurt: A Strategic Epicenter for Biomedical Engineering in Germany</w:t>
      </w:r>
    </w:p>
    <w:p>
      <w:pPr>
        <w:pStyle w:val="FirstParagraph"/>
      </w:pPr>
      <w:r>
        <w:t xml:space="preserve">Germany Frankfurt transcends its status as a financial capital to emerge as a burgeoning epicenter for healthcare innovation. The city's strategic location within the Rhine-Main region, coupled with substantial investment in life sciences infrastructure, positions it uniquely. Key institutions like the Goethe University Frankfurt (with its strong medical faculty and engineering collaborations), the Frankfurt University of Applied Sciences (Fachhochschule), and research centers such as the Fraunhofer Institute for Medical Image Computing (MEVIS) actively foster interdisciplinary Biomedical Engineering research. Crucially, Frankfurt hosts numerous biotech startups, established medtech corporations (e.g., Siemens Healthineers' significant presence in the broader region), and major hospitals like University Hospital Frankfurt (UKF). This dense network facilitates the rapid translation of academic research into clinical applications and marketable products – a process where the Biomedical Engineer is indispensable.</w:t>
      </w:r>
    </w:p>
    <w:p>
      <w:pPr>
        <w:pStyle w:val="BodyText"/>
      </w:pPr>
      <w:r>
        <w:t xml:space="preserve">The German healthcare system, renowned for its quality and innovation, demands continuous advancement in medical devices, diagnostic tools, imaging technologies, and rehabilitation engineering. Frankfurt's Biomedical Engineers are uniquely positioned to respond to these demands. They collaborate with clinicians at UKF to identify unmet needs (e.g., improving minimally invasive surgical tools or developing personalized biomaterials), work with industry partners on regulatory compliance (notably FDA/CE marking), and leverage Frankfurt's connectivity for international research partnerships. This dissertation emphasizes that the Biomedical Engineer in Germany Frankfurt is not a passive technician but an active, collaborative innovator embedded within a sophisticated healthcare ecosystem.</w:t>
      </w:r>
    </w:p>
    <w:bookmarkEnd w:id="21"/>
    <w:bookmarkStart w:id="22" w:name="Xa64af24ed70b25eba4bb118250ec04201be38d5"/>
    <w:p>
      <w:pPr>
        <w:pStyle w:val="Heading2"/>
      </w:pPr>
      <w:r>
        <w:t xml:space="preserve">Educational Pathways and Professional Development in Frankfurt</w:t>
      </w:r>
    </w:p>
    <w:p>
      <w:pPr>
        <w:pStyle w:val="FirstParagraph"/>
      </w:pPr>
      <w:r>
        <w:t xml:space="preserve">Germany offers structured academic routes for aspiring Biomedical Engineers. In Frankfurt, the Goethe University's Bioinformatics and Medical Informatics programs, alongside specialized tracks within Mechanical or Electrical Engineering faculties that include biomedical modules, provide rigorous foundational training. The Frankfurt University of Applied Sciences actively develops applied Biomedical Engineering curricula focused on practical skills relevant to local industry needs, often including internships with regional medtech firms. These educational pathways are meticulously designed to equip graduates with the specific competencies demanded by the Frankfurt market – from deep knowledge of medical device regulations (MDR/IVDR) to proficiency in data analytics for healthcare informatics and AI-driven diagnostics.</w:t>
      </w:r>
    </w:p>
    <w:p>
      <w:pPr>
        <w:pStyle w:val="BodyText"/>
      </w:pPr>
      <w:r>
        <w:t xml:space="preserve">Continuing professional development is equally crucial within Germany's competitive landscape. Frankfurt-based professional associations, such as the German Society for Biomedical Engineering (DGBMT), offer networking events, workshops on emerging technologies (like AI in medical imaging or nanomedicine), and certifications that are highly valued by employers. This dissertation underscores that the career trajectory of a Biomedical Engineer in Germany Frankfurt is characterized by continuous learning aligned with both local industry trends and national German healthcare policy shifts.</w:t>
      </w:r>
    </w:p>
    <w:bookmarkEnd w:id="22"/>
    <w:bookmarkStart w:id="23" w:name="X645ec2dfc6dd34ff1107a8aa04fe3fbb8125bf9"/>
    <w:p>
      <w:pPr>
        <w:pStyle w:val="Heading2"/>
      </w:pPr>
      <w:r>
        <w:t xml:space="preserve">Career Trajectories, Innovation, and Future Outlook</w:t>
      </w:r>
    </w:p>
    <w:p>
      <w:pPr>
        <w:pStyle w:val="FirstParagraph"/>
      </w:pPr>
      <w:r>
        <w:t xml:space="preserve">Graduates from Frankfurt's educational institutions embark on diverse careers. They may join research teams at Fraunhofer MEVIS developing next-generation medical imaging software, work in R&amp;D departments at Siemens Healthineers designing advanced MRI systems headquartered nearby, contribute to quality assurance in local medtech startups, or collaborate directly with clinicians to implement novel diagnostic solutions within the University Hospital network. The dissertation identifies a growing demand for Biomedical Engineers skilled in digital health integration (telemedicine platforms, wearable sensor analytics) and personalized medicine development – areas where Frankfurt's strong IT infrastructure and academic-industry collaboration provide fertile ground.</w:t>
      </w:r>
    </w:p>
    <w:p>
      <w:pPr>
        <w:pStyle w:val="BodyText"/>
      </w:pPr>
      <w:r>
        <w:t xml:space="preserve">Looking ahead, this dissertation posits that Germany Frankfurt will solidify its position as a leader for the Biomedical Engineer within Europe. Key drivers include the ongoing digital transformation of healthcare (accelerated by the pandemic), increasing focus on preventative medicine, and significant German federal funding initiatives like "Digital Health Care" and Horizon Europe projects with strong Frankfurt participation. The role of the Biomedical Engineer will evolve from device development to encompass data science, ethical AI application in clinical settings, and complex system integration for holistic patient care. Success in this evolving landscape within Germany Frankfurt will require not only technical mastery but also strong communication skills to bridge the gap between engineering innovation and clinical practice.</w:t>
      </w:r>
    </w:p>
    <w:bookmarkEnd w:id="23"/>
    <w:bookmarkStart w:id="24" w:name="conclusion"/>
    <w:p>
      <w:pPr>
        <w:pStyle w:val="Heading2"/>
      </w:pPr>
      <w:r>
        <w:t xml:space="preserve">Conclusion</w:t>
      </w:r>
    </w:p>
    <w:p>
      <w:pPr>
        <w:pStyle w:val="FirstParagraph"/>
      </w:pPr>
      <w:r>
        <w:t xml:space="preserve">This dissertation conclusively demonstrates that the Biomedical Engineer is a cornerstone of healthcare advancement within Germany Frankfurt. The city's unique confluence of world-class research institutions (including those offering specialized biomedical engineering programs), dynamic industry partners, and a supportive regulatory environment creates an optimal environment for this profession to flourish. For any aspiring Biomedical Engineer considering a career in Europe, Frankfurt emerges as a strategic location offering unparalleled access to cutting-edge innovation opportunities within the German healthcare system. The future demands professionals who can navigate complex technological, clinical, and regulatory landscapes – precisely the skill set cultivated within Frankfurt's ecosystem. As Germany continues its investment in healthcare technology and digital health, the Biomedical Engineer based in Frankfurt will remain indispensable for translating scientific discovery into improved patient outcomes and sustainable economic growth across Germany and beyond.</w:t>
      </w:r>
    </w:p>
    <w:p>
      <w:pPr>
        <w:pStyle w:val="BodyText"/>
      </w:pPr>
      <w:r>
        <w:rPr>
          <w:iCs/>
          <w:i/>
        </w:rPr>
        <w:t xml:space="preserve">This dissertation represents a scholarly analysis of the specific context of Biomedical Engineering within Germany Frankfurt, highlighting the critical role of the profession within this unique urban academic-industrial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Germany Frankfurt's Healthcare Innovation Ecosystem</dc:title>
  <dc:creator/>
  <dc:language>en</dc:language>
  <cp:keywords/>
  <dcterms:created xsi:type="dcterms:W3CDTF">2026-04-21T14:22:05Z</dcterms:created>
  <dcterms:modified xsi:type="dcterms:W3CDTF">2026-04-21T14:22:05Z</dcterms:modified>
</cp:coreProperties>
</file>

<file path=docProps/custom.xml><?xml version="1.0" encoding="utf-8"?>
<Properties xmlns="http://schemas.openxmlformats.org/officeDocument/2006/custom-properties" xmlns:vt="http://schemas.openxmlformats.org/officeDocument/2006/docPropsVTypes"/>
</file>