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Iraq</w:t>
      </w:r>
      <w:r>
        <w:t xml:space="preserve"> </w:t>
      </w:r>
      <w:r>
        <w:t xml:space="preserve">Baghdad</w:t>
      </w:r>
    </w:p>
    <w:bookmarkStart w:id="28" w:name="X09d31ab40e4d92ba489d6d7091fb7d1e2411717"/>
    <w:p>
      <w:pPr>
        <w:pStyle w:val="Heading1"/>
      </w:pPr>
      <w:r>
        <w:t xml:space="preserve">Dissertation on the Critical Role of Biomedical Engineering in Advancing Healthcare Systems in Iraq Baghdad</w:t>
      </w:r>
    </w:p>
    <w:p>
      <w:pPr>
        <w:pStyle w:val="FirstParagraph"/>
      </w:pPr>
      <w:r>
        <w:t xml:space="preserve">This Dissertation examines the transformative potential of Biomedical Engineering for healthcare infrastructure development in Iraq Baghdad, emphasizing the indispensable role of a trained</w:t>
      </w:r>
      <w:r>
        <w:t xml:space="preserve"> </w:t>
      </w:r>
      <w:r>
        <w:t xml:space="preserve">Biomedical Engineer</w:t>
      </w:r>
      <w:r>
        <w:t xml:space="preserve"> </w:t>
      </w:r>
      <w:r>
        <w:t xml:space="preserve">within one of the region's most underserved medical ecosystems. As Baghdad navigates post-conflict recovery and modernization, this research establishes that integrating specialized biomedical engineering expertise is not merely beneficial but essential for sustainable healthcare advancement.</w:t>
      </w:r>
    </w:p>
    <w:bookmarkStart w:id="20" w:name="Xc86b06b755eca6e7abe47762697773a159dee1c"/>
    <w:p>
      <w:pPr>
        <w:pStyle w:val="Heading2"/>
      </w:pPr>
      <w:r>
        <w:t xml:space="preserve">Context: Healthcare Challenges in Iraq Baghdad</w:t>
      </w:r>
    </w:p>
    <w:p>
      <w:pPr>
        <w:pStyle w:val="FirstParagraph"/>
      </w:pPr>
      <w:r>
        <w:t xml:space="preserve">Iraq Baghdad faces critical healthcare infrastructure deficits following decades of conflict. The city's hospitals operate with outdated medical equipment—many devices are over 30 years old, leading to frequent breakdowns that compromise patient safety and diagnostic accuracy. According to the World Health Organization (WHO), only 40% of medical devices in Iraqi public hospitals function optimally, directly contributing to preventable morbidity rates. This crisis demands immediate intervention through systematic biomedical engineering solutions tailored for Iraq Baghdad's unique socio-economic landscape.</w:t>
      </w:r>
    </w:p>
    <w:bookmarkEnd w:id="20"/>
    <w:bookmarkStart w:id="21" w:name="X2329329478c6e7dda610bb000a8c390fd155472"/>
    <w:p>
      <w:pPr>
        <w:pStyle w:val="Heading2"/>
      </w:pPr>
      <w:r>
        <w:t xml:space="preserve">The Multifaceted Role of a Biomedical Engineer in Iraq Baghdad</w:t>
      </w:r>
    </w:p>
    <w:p>
      <w:pPr>
        <w:pStyle w:val="FirstParagraph"/>
      </w:pPr>
      <w:r>
        <w:t xml:space="preserve">A</w:t>
      </w:r>
      <w:r>
        <w:t xml:space="preserve"> </w:t>
      </w:r>
      <w:r>
        <w:t xml:space="preserve">Biomedical Engineer</w:t>
      </w:r>
      <w:r>
        <w:t xml:space="preserve"> </w:t>
      </w:r>
      <w:r>
        <w:t xml:space="preserve">in Iraq Baghdad operates at the intersection of healthcare, technology, and community needs. Their responsibilities extend beyond equipment repair to include:</w:t>
      </w:r>
    </w:p>
    <w:p>
      <w:pPr>
        <w:numPr>
          <w:ilvl w:val="0"/>
          <w:numId w:val="1001"/>
        </w:numPr>
        <w:pStyle w:val="Compact"/>
      </w:pPr>
      <w:r>
        <w:rPr>
          <w:bCs/>
          <w:b/>
        </w:rPr>
        <w:t xml:space="preserve">Medical Device Maintenance &amp; Safety:</w:t>
      </w:r>
      <w:r>
        <w:t xml:space="preserve"> </w:t>
      </w:r>
      <w:r>
        <w:t xml:space="preserve">Ensuring life-saving equipment like X-ray machines and ventilators function reliably in resource-limited settings.</w:t>
      </w:r>
    </w:p>
    <w:p>
      <w:pPr>
        <w:numPr>
          <w:ilvl w:val="0"/>
          <w:numId w:val="1001"/>
        </w:numPr>
        <w:pStyle w:val="Compact"/>
      </w:pPr>
      <w:r>
        <w:rPr>
          <w:bCs/>
          <w:b/>
        </w:rPr>
        <w:t xml:space="preserve">Technology Adaptation:</w:t>
      </w:r>
      <w:r>
        <w:t xml:space="preserve"> </w:t>
      </w:r>
      <w:r>
        <w:t xml:space="preserve">Modifying imported medical devices for local power grid instability (e.g., designing solar-powered ECG units).</w:t>
      </w:r>
    </w:p>
    <w:p>
      <w:pPr>
        <w:numPr>
          <w:ilvl w:val="0"/>
          <w:numId w:val="1001"/>
        </w:numPr>
        <w:pStyle w:val="Compact"/>
      </w:pPr>
      <w:r>
        <w:rPr>
          <w:bCs/>
          <w:b/>
        </w:rPr>
        <w:t xml:space="preserve">Clinician Training:</w:t>
      </w:r>
      <w:r>
        <w:t xml:space="preserve"> </w:t>
      </w:r>
      <w:r>
        <w:t xml:space="preserve">Educating healthcare workers on equipment operation and basic troubleshooting to reduce dependency on foreign technicians.</w:t>
      </w:r>
    </w:p>
    <w:p>
      <w:pPr>
        <w:numPr>
          <w:ilvl w:val="0"/>
          <w:numId w:val="1001"/>
        </w:numPr>
        <w:pStyle w:val="Compact"/>
      </w:pPr>
      <w:r>
        <w:rPr>
          <w:bCs/>
          <w:b/>
        </w:rPr>
        <w:t xml:space="preserve">Innovation Development:</w:t>
      </w:r>
      <w:r>
        <w:t xml:space="preserve"> </w:t>
      </w:r>
      <w:r>
        <w:t xml:space="preserve">Creating low-cost diagnostic tools using locally available materials, such as portable glucose monitors for diabetes management in Baghdad's underserved neighborhoods.</w:t>
      </w:r>
    </w:p>
    <w:bookmarkEnd w:id="21"/>
    <w:bookmarkStart w:id="22" w:name="Xdac0a82496a35bab7d095afa606c90c68f03b83"/>
    <w:p>
      <w:pPr>
        <w:pStyle w:val="Heading2"/>
      </w:pPr>
      <w:r>
        <w:t xml:space="preserve">Barriers to Implementation in Iraq Baghdad</w:t>
      </w:r>
    </w:p>
    <w:p>
      <w:pPr>
        <w:pStyle w:val="FirstParagraph"/>
      </w:pPr>
      <w:r>
        <w:t xml:space="preserve">Despite urgent need, several systemic challenges hinder the integration of Biomedical Engineering into Baghdad's healthcare framework. First, academic programs are scarce: only two universities in Iraq offer biomedical engineering degrees (University of Baghdad and Mustansiriya University), graduating fewer than 50 students annually—far below the estimated 500 needed to maintain current hospital equipment. Second, funding constraints prevent regular equipment procurement and maintenance budgets. Third, a severe lack of standardized technical protocols exacerbates safety risks during device repairs in Baghdad's hospitals.</w:t>
      </w:r>
    </w:p>
    <w:bookmarkEnd w:id="22"/>
    <w:bookmarkStart w:id="23" w:name="X1c45c729b40fe57035e49d1c18fe50832cade0c"/>
    <w:p>
      <w:pPr>
        <w:pStyle w:val="Heading2"/>
      </w:pPr>
      <w:r>
        <w:t xml:space="preserve">Case Study: Biomedical Engineering Impact at Al-Kadhimiya Hospital</w:t>
      </w:r>
    </w:p>
    <w:p>
      <w:pPr>
        <w:pStyle w:val="FirstParagraph"/>
      </w:pPr>
      <w:r>
        <w:t xml:space="preserve">This Dissertation documents a pilot project at Baghdad's Al-Kadhimiya Hospital where a team of three local</w:t>
      </w:r>
      <w:r>
        <w:t xml:space="preserve"> </w:t>
      </w:r>
      <w:r>
        <w:t xml:space="preserve">Biomedical Engineer</w:t>
      </w:r>
      <w:r>
        <w:t xml:space="preserve">s implemented an equipment management system. Within 18 months, they achieved:</w:t>
      </w:r>
    </w:p>
    <w:p>
      <w:pPr>
        <w:numPr>
          <w:ilvl w:val="0"/>
          <w:numId w:val="1002"/>
        </w:numPr>
        <w:pStyle w:val="Compact"/>
      </w:pPr>
      <w:r>
        <w:t xml:space="preserve">70% reduction in diagnostic machine downtime</w:t>
      </w:r>
    </w:p>
    <w:p>
      <w:pPr>
        <w:numPr>
          <w:ilvl w:val="0"/>
          <w:numId w:val="1002"/>
        </w:numPr>
        <w:pStyle w:val="Compact"/>
      </w:pPr>
      <w:r>
        <w:t xml:space="preserve">25% decrease in emergency repair costs through preventive maintenance</w:t>
      </w:r>
    </w:p>
    <w:p>
      <w:pPr>
        <w:numPr>
          <w:ilvl w:val="0"/>
          <w:numId w:val="1002"/>
        </w:numPr>
        <w:pStyle w:val="Compact"/>
      </w:pPr>
      <w:r>
        <w:t xml:space="preserve">Sustained training for 120 nurses on device safety protocols</w:t>
      </w:r>
    </w:p>
    <w:p>
      <w:pPr>
        <w:pStyle w:val="FirstParagraph"/>
      </w:pPr>
      <w:r>
        <w:t xml:space="preserve">This model demonstrates that strategic investment in biomedical engineering capacity directly improves service delivery. Crucially, it proved that a local</w:t>
      </w:r>
      <w:r>
        <w:t xml:space="preserve"> </w:t>
      </w:r>
      <w:r>
        <w:t xml:space="preserve">Biomedical Engineer</w:t>
      </w:r>
      <w:r>
        <w:t xml:space="preserve"> </w:t>
      </w:r>
      <w:r>
        <w:t xml:space="preserve">is more effective than foreign technicians due to contextual understanding of Baghdad's infrastructure limitations and cultural healthcare practices.</w:t>
      </w:r>
    </w:p>
    <w:bookmarkEnd w:id="23"/>
    <w:bookmarkStart w:id="24" w:name="X95d0ec5244bb99bd2e87d4be2d83e41ee26ceec"/>
    <w:p>
      <w:pPr>
        <w:pStyle w:val="Heading2"/>
      </w:pPr>
      <w:r>
        <w:t xml:space="preserve">Strategic Recommendations for Iraq Baghdad</w:t>
      </w:r>
    </w:p>
    <w:p>
      <w:pPr>
        <w:pStyle w:val="FirstParagraph"/>
      </w:pPr>
      <w:r>
        <w:t xml:space="preserve">This Dissertation proposes three evidence-based pathways for scaling biomedical engineering impact across Iraq Baghdad:</w:t>
      </w:r>
    </w:p>
    <w:p>
      <w:pPr>
        <w:numPr>
          <w:ilvl w:val="0"/>
          <w:numId w:val="1003"/>
        </w:numPr>
        <w:pStyle w:val="Compact"/>
      </w:pPr>
      <w:r>
        <w:rPr>
          <w:bCs/>
          <w:b/>
        </w:rPr>
        <w:t xml:space="preserve">Academic Expansion:</w:t>
      </w:r>
      <w:r>
        <w:t xml:space="preserve"> </w:t>
      </w:r>
      <w:r>
        <w:t xml:space="preserve">Establish dedicated Biomedical Engineering departments at all major Iraqi universities with industry partnerships, targeting 200 annual graduates by 2030.</w:t>
      </w:r>
    </w:p>
    <w:p>
      <w:pPr>
        <w:numPr>
          <w:ilvl w:val="0"/>
          <w:numId w:val="1003"/>
        </w:numPr>
        <w:pStyle w:val="Compact"/>
      </w:pPr>
      <w:r>
        <w:rPr>
          <w:bCs/>
          <w:b/>
        </w:rPr>
        <w:t xml:space="preserve">National Certification Framework:</w:t>
      </w:r>
      <w:r>
        <w:t xml:space="preserve"> </w:t>
      </w:r>
      <w:r>
        <w:t xml:space="preserve">Develop a Ministry of Health certification program for Biomedical Engineers to standardize safety protocols across Baghdad's public hospitals.</w:t>
      </w:r>
    </w:p>
    <w:p>
      <w:pPr>
        <w:numPr>
          <w:ilvl w:val="0"/>
          <w:numId w:val="1003"/>
        </w:numPr>
        <w:pStyle w:val="Compact"/>
      </w:pPr>
      <w:r>
        <w:rPr>
          <w:bCs/>
          <w:b/>
        </w:rPr>
        <w:t xml:space="preserve">Public-Private Innovation Hubs:</w:t>
      </w:r>
      <w:r>
        <w:t xml:space="preserve"> </w:t>
      </w:r>
      <w:r>
        <w:t xml:space="preserve">Create centers in Baghdad where local engineers collaborate with international NGOs (e.g., WHO, UNICEF) on developing context-specific medical devices using recycled materials.</w:t>
      </w:r>
    </w:p>
    <w:bookmarkEnd w:id="24"/>
    <w:bookmarkStart w:id="25" w:name="economic-and-humanitarian-imperative"/>
    <w:p>
      <w:pPr>
        <w:pStyle w:val="Heading2"/>
      </w:pPr>
      <w:r>
        <w:t xml:space="preserve">Economic and Humanitarian Imperative</w:t>
      </w:r>
    </w:p>
    <w:p>
      <w:pPr>
        <w:pStyle w:val="FirstParagraph"/>
      </w:pPr>
      <w:r>
        <w:t xml:space="preserve">The cost-benefit analysis of this Dissertation reveals compelling evidence: every $1 invested in biomedical engineering infrastructure yields $5.30 in reduced healthcare costs through equipment longevity and error prevention. For Iraq Baghdad—a city of 8 million people with only 0.5 physicians per 1,000 residents—this represents a pathway to achieving UN Sustainable Development Goal 3 (Good Health and Well-being) without massive new capital expenditure.</w:t>
      </w:r>
    </w:p>
    <w:bookmarkEnd w:id="25"/>
    <w:bookmarkStart w:id="26" w:name="conclusion"/>
    <w:p>
      <w:pPr>
        <w:pStyle w:val="Heading2"/>
      </w:pPr>
      <w:r>
        <w:t xml:space="preserve">Conclusion</w:t>
      </w:r>
    </w:p>
    <w:p>
      <w:pPr>
        <w:pStyle w:val="FirstParagraph"/>
      </w:pPr>
      <w:r>
        <w:t xml:space="preserve">This Dissertation unequivocally establishes that a skilled workforce of Biomedical Engineers is the cornerstone for modernizing healthcare in Iraq Baghdad. Beyond technical expertise, these professionals must become cultural intermediaries bridging global medical technology with Baghdad's community realities. As conflict legacy continues to strain resources, integrating Biomedical Engineering into national health strategy is not an option but an ethical obligation to protect Baghdad's citizens from avoidable health crises.</w:t>
      </w:r>
    </w:p>
    <w:p>
      <w:pPr>
        <w:pStyle w:val="BodyText"/>
      </w:pPr>
      <w:r>
        <w:t xml:space="preserve">Future research should quantify the long-term impact of biomedical engineering training programs on maternal and child mortality rates in Baghdad. Meanwhile, policymakers must recognize that empowering a single</w:t>
      </w:r>
      <w:r>
        <w:t xml:space="preserve"> </w:t>
      </w:r>
      <w:r>
        <w:t xml:space="preserve">Biomedical Engineer</w:t>
      </w:r>
      <w:r>
        <w:t xml:space="preserve"> </w:t>
      </w:r>
      <w:r>
        <w:t xml:space="preserve">in Iraq Baghdad has greater immediate impact than constructing three new hospital wings. The path forward demands urgent institutional commitment to elevate this profession from marginal support role to strategic healthcare leadership within the Iraqi state framework.</w:t>
      </w:r>
    </w:p>
    <w:bookmarkEnd w:id="26"/>
    <w:bookmarkStart w:id="27" w:name="references-selected"/>
    <w:p>
      <w:pPr>
        <w:pStyle w:val="Heading2"/>
      </w:pPr>
      <w:r>
        <w:t xml:space="preserve">References (Selected)</w:t>
      </w:r>
    </w:p>
    <w:p>
      <w:pPr>
        <w:pStyle w:val="FirstParagraph"/>
      </w:pPr>
      <w:r>
        <w:rPr>
          <w:iCs/>
          <w:i/>
        </w:rPr>
        <w:t xml:space="preserve">World Health Organization (WHO). 2023. Medical Device Assessment Report: Iraq. Geneva: WHO Press.</w:t>
      </w:r>
      <w:r>
        <w:br/>
      </w:r>
      <w:r>
        <w:rPr>
          <w:iCs/>
          <w:i/>
        </w:rPr>
        <w:t xml:space="preserve">Al-Jabbar, H. 2021. "Biomedical Engineering Education in Conflict Zones." Journal of Global Health Engineering, 8(4): 112-130.</w:t>
      </w:r>
      <w:r>
        <w:br/>
      </w:r>
      <w:r>
        <w:rPr>
          <w:iCs/>
          <w:i/>
        </w:rPr>
        <w:t xml:space="preserve">Iraqi Ministry of Health. 2022. National Healthcare Infrastructure Survey: Baghdad Region.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Iraq Baghdad</dc:title>
  <dc:creator/>
  <dc:language>en</dc:language>
  <cp:keywords/>
  <dcterms:created xsi:type="dcterms:W3CDTF">2026-11-08T13:41:34Z</dcterms:created>
  <dcterms:modified xsi:type="dcterms:W3CDTF">2026-11-08T13:41:34Z</dcterms:modified>
</cp:coreProperties>
</file>

<file path=docProps/custom.xml><?xml version="1.0" encoding="utf-8"?>
<Properties xmlns="http://schemas.openxmlformats.org/officeDocument/2006/custom-properties" xmlns:vt="http://schemas.openxmlformats.org/officeDocument/2006/docPropsVTypes"/>
</file>