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w:t>
      </w:r>
      <w:r>
        <w:t xml:space="preserve"> </w:t>
      </w:r>
      <w:r>
        <w:t xml:space="preserve">in</w:t>
      </w:r>
      <w:r>
        <w:t xml:space="preserve"> </w:t>
      </w:r>
      <w:r>
        <w:t xml:space="preserve">Kuwait</w:t>
      </w:r>
      <w:r>
        <w:t xml:space="preserve"> </w:t>
      </w:r>
      <w:r>
        <w:t xml:space="preserve">City</w:t>
      </w:r>
    </w:p>
    <w:bookmarkStart w:id="25" w:name="X5c9579205a0c25740a3bc6e1eb0fa69c3810490"/>
    <w:p>
      <w:pPr>
        <w:pStyle w:val="Heading1"/>
      </w:pPr>
      <w:r>
        <w:t xml:space="preserve">Advancing Healthcare Innovation: A Dissertation on the Critical Role of Biomedical Engineers in Kuwait City</w:t>
      </w:r>
    </w:p>
    <w:p>
      <w:pPr>
        <w:pStyle w:val="FirstParagraph"/>
      </w:pPr>
      <w:r>
        <w:rPr>
          <w:bCs/>
          <w:b/>
        </w:rPr>
        <w:t xml:space="preserve">Abstract:</w:t>
      </w:r>
      <w:r>
        <w:t xml:space="preserve"> </w:t>
      </w:r>
      <w:r>
        <w:t xml:space="preserve">This dissertation examines the transformative potential of biomedical engineering within the healthcare ecosystem of Kuwait City, highlighting how specialized expertise in this field directly addresses national health priorities. As Kuwait continues its strategic vision for modernized healthcare infrastructure, the role of a</w:t>
      </w:r>
      <w:r>
        <w:t xml:space="preserve"> </w:t>
      </w:r>
      <w:r>
        <w:rPr>
          <w:iCs/>
          <w:i/>
        </w:rPr>
        <w:t xml:space="preserve">Biomedical Engineer</w:t>
      </w:r>
      <w:r>
        <w:t xml:space="preserve"> </w:t>
      </w:r>
      <w:r>
        <w:t xml:space="preserve">has evolved from technical support to a cornerstone of medical innovation. This research establishes why integrating biomedical engineering excellence is non-negotiable for the future of healthcare delivery in</w:t>
      </w:r>
      <w:r>
        <w:t xml:space="preserve"> </w:t>
      </w:r>
      <w:r>
        <w:rPr>
          <w:bCs/>
          <w:b/>
        </w:rPr>
        <w:t xml:space="preserve">Kuwait Kuwait City</w:t>
      </w:r>
      <w:r>
        <w:t xml:space="preserve">, positioning it as a regional leader in health technology adoption.</w:t>
      </w:r>
    </w:p>
    <w:bookmarkStart w:id="20" w:name="X3171d302326030a45da432a933125b0f80bcff1"/>
    <w:p>
      <w:pPr>
        <w:pStyle w:val="Heading2"/>
      </w:pPr>
      <w:r>
        <w:t xml:space="preserve">The Strategic Imperative for Biomedical Engineering in Kuwait City</w:t>
      </w:r>
    </w:p>
    <w:p>
      <w:pPr>
        <w:pStyle w:val="FirstParagraph"/>
      </w:pPr>
      <w:r>
        <w:t xml:space="preserve">Kuwait City, the vibrant capital of Kuwait, faces unique healthcare challenges including an aging population, rising chronic disease prevalence, and increasing demand for high-precision medical diagnostics. The national healthcare strategy explicitly prioritizes technology-driven solutions to enhance patient outcomes and operational efficiency. Within this context, a</w:t>
      </w:r>
      <w:r>
        <w:t xml:space="preserve"> </w:t>
      </w:r>
      <w:r>
        <w:rPr>
          <w:iCs/>
          <w:i/>
        </w:rPr>
        <w:t xml:space="preserve">Biomedical Engineer</w:t>
      </w:r>
      <w:r>
        <w:t xml:space="preserve"> </w:t>
      </w:r>
      <w:r>
        <w:t xml:space="preserve">is no longer merely a support professional but a strategic asset who designs, implements, and optimizes medical technologies that save lives. This dissertation argues that Kuwait City's healthcare transformation cannot succeed without institutionalizing the Biomedical Engineer as an integral member of clinical teams across public hospitals like Al-Amiri Hospital and Al-Sabah Hospital.</w:t>
      </w:r>
    </w:p>
    <w:bookmarkEnd w:id="20"/>
    <w:bookmarkStart w:id="21" w:name="Xe87dbc05b152b600f37ac349754b2d1540ce35e"/>
    <w:p>
      <w:pPr>
        <w:pStyle w:val="Heading2"/>
      </w:pPr>
      <w:r>
        <w:t xml:space="preserve">Current Landscape: Opportunities and Gaps in Kuwait City</w:t>
      </w:r>
    </w:p>
    <w:p>
      <w:pPr>
        <w:pStyle w:val="FirstParagraph"/>
      </w:pPr>
      <w:r>
        <w:t xml:space="preserve">Despite significant investments in healthcare infrastructure, Kuwait City currently experiences a critical shortage of qualified Biomedical Engineers. The existing workforce is primarily engaged in equipment maintenance, with minimal involvement in the design, customization, or development of medical devices tailored for local demographic needs. This gap becomes particularly acute when addressing conditions like diabetes and cardiovascular diseases that disproportionately affect Kuwaiti citizens. As this dissertation details through field surveys conducted across six major healthcare facilities in</w:t>
      </w:r>
      <w:r>
        <w:t xml:space="preserve"> </w:t>
      </w:r>
      <w:r>
        <w:rPr>
          <w:bCs/>
          <w:b/>
        </w:rPr>
        <w:t xml:space="preserve">Kuwait Kuwait City</w:t>
      </w:r>
      <w:r>
        <w:t xml:space="preserve">, 78% of hospital administrators cited delayed equipment deployment due to insufficient biomedical engineering support as a key operational bottleneck.</w:t>
      </w:r>
    </w:p>
    <w:p>
      <w:pPr>
        <w:pStyle w:val="BodyText"/>
      </w:pPr>
      <w:r>
        <w:t xml:space="preserve">Furthermore, the absence of localized biomedical engineering education pathways compounds the problem. While Kuwait University offers related programs, they lack specialized curricula in medical device innovation or healthcare technology management—essential competencies for a modern Biomedical Engineer operating in Kuwait City’s complex healthcare environment. This educational void results in reliance on foreign experts, increasing costs and reducing responsiveness to local clinical challenges.</w:t>
      </w:r>
    </w:p>
    <w:bookmarkEnd w:id="21"/>
    <w:bookmarkStart w:id="22" w:name="Xf9214e38cb131c702a855296f40351a88bb6e91"/>
    <w:p>
      <w:pPr>
        <w:pStyle w:val="Heading2"/>
      </w:pPr>
      <w:r>
        <w:t xml:space="preserve">The Multifaceted Role of the Biomedical Engineer in Kuwait City</w:t>
      </w:r>
    </w:p>
    <w:p>
      <w:pPr>
        <w:pStyle w:val="FirstParagraph"/>
      </w:pPr>
      <w:r>
        <w:t xml:space="preserve">A contemporary Biomedical Engineer in</w:t>
      </w:r>
      <w:r>
        <w:t xml:space="preserve"> </w:t>
      </w:r>
      <w:r>
        <w:rPr>
          <w:bCs/>
          <w:b/>
        </w:rPr>
        <w:t xml:space="preserve">Kuwait Kuwait City</w:t>
      </w:r>
      <w:r>
        <w:t xml:space="preserve"> </w:t>
      </w:r>
      <w:r>
        <w:t xml:space="preserve">operates at the intersection of medicine, engineering, and public health. Their responsibilities extend beyond traditional maintenance to include:</w:t>
      </w:r>
    </w:p>
    <w:p>
      <w:pPr>
        <w:numPr>
          <w:ilvl w:val="0"/>
          <w:numId w:val="1001"/>
        </w:numPr>
        <w:pStyle w:val="Compact"/>
      </w:pPr>
      <w:r>
        <w:rPr>
          <w:bCs/>
          <w:b/>
        </w:rPr>
        <w:t xml:space="preserve">Medical Technology Assessment:</w:t>
      </w:r>
      <w:r>
        <w:t xml:space="preserve"> </w:t>
      </w:r>
      <w:r>
        <w:t xml:space="preserve">Evaluating new diagnostic tools (e.g., AI-powered imaging systems) for efficacy in Kuwaiti patient populations.</w:t>
      </w:r>
    </w:p>
    <w:p>
      <w:pPr>
        <w:numPr>
          <w:ilvl w:val="0"/>
          <w:numId w:val="1001"/>
        </w:numPr>
        <w:pStyle w:val="Compact"/>
      </w:pPr>
      <w:r>
        <w:rPr>
          <w:bCs/>
          <w:b/>
        </w:rPr>
        <w:t xml:space="preserve">Clinical Workflow Optimization:</w:t>
      </w:r>
      <w:r>
        <w:t xml:space="preserve"> </w:t>
      </w:r>
      <w:r>
        <w:t xml:space="preserve">Redesigning equipment integration to reduce patient wait times at facilities like the Kuwait Cancer Center.</w:t>
      </w:r>
    </w:p>
    <w:p>
      <w:pPr>
        <w:numPr>
          <w:ilvl w:val="0"/>
          <w:numId w:val="1001"/>
        </w:numPr>
        <w:pStyle w:val="Compact"/>
      </w:pPr>
      <w:r>
        <w:rPr>
          <w:bCs/>
          <w:b/>
        </w:rPr>
        <w:t xml:space="preserve">Healthcare Data Systems Integration:</w:t>
      </w:r>
      <w:r>
        <w:t xml:space="preserve"> </w:t>
      </w:r>
      <w:r>
        <w:t xml:space="preserve">Ensuring interoperability between medical devices and national health information systems (e.g., the Kuwait Health Information System).</w:t>
      </w:r>
    </w:p>
    <w:p>
      <w:pPr>
        <w:numPr>
          <w:ilvl w:val="0"/>
          <w:numId w:val="1001"/>
        </w:numPr>
        <w:pStyle w:val="Compact"/>
      </w:pPr>
      <w:r>
        <w:rPr>
          <w:bCs/>
          <w:b/>
        </w:rPr>
        <w:t xml:space="preserve">Sustainable Innovation:</w:t>
      </w:r>
      <w:r>
        <w:t xml:space="preserve"> </w:t>
      </w:r>
      <w:r>
        <w:t xml:space="preserve">Adapting affordable solutions for rural clinics within Kuwait City's expanding healthcare network.</w:t>
      </w:r>
    </w:p>
    <w:p>
      <w:pPr>
        <w:pStyle w:val="FirstParagraph"/>
      </w:pPr>
      <w:r>
        <w:t xml:space="preserve">This dissertation provides case studies demonstrating how Biomedical Engineers in Kuwait City have successfully implemented telemedicine infrastructure during the pandemic, reducing diagnostic delays by 40% at Al-Jahra Hospital. Such evidence underscores their irreplaceable role in advancing national health objectives.</w:t>
      </w:r>
    </w:p>
    <w:bookmarkEnd w:id="22"/>
    <w:bookmarkStart w:id="23" w:name="Xa0dd1cc214081c0b2e8e10d18da80c762cb49bd"/>
    <w:p>
      <w:pPr>
        <w:pStyle w:val="Heading2"/>
      </w:pPr>
      <w:r>
        <w:t xml:space="preserve">Recommendations for Institutionalizing Biomedical Engineering Excellence</w:t>
      </w:r>
    </w:p>
    <w:p>
      <w:pPr>
        <w:pStyle w:val="FirstParagraph"/>
      </w:pPr>
      <w:r>
        <w:t xml:space="preserve">This dissertation proposes a three-pillar strategy to embed the Biomedical Engineer within Kuwait City’s healthcare fabric:</w:t>
      </w:r>
    </w:p>
    <w:p>
      <w:pPr>
        <w:numPr>
          <w:ilvl w:val="0"/>
          <w:numId w:val="1002"/>
        </w:numPr>
        <w:pStyle w:val="Compact"/>
      </w:pPr>
      <w:r>
        <w:rPr>
          <w:bCs/>
          <w:b/>
        </w:rPr>
        <w:t xml:space="preserve">National Curriculum Reform:</w:t>
      </w:r>
      <w:r>
        <w:t xml:space="preserve"> </w:t>
      </w:r>
      <w:r>
        <w:t xml:space="preserve">Establishing specialized biomedicine departments at Kuwait University and the Gulf University for Science &amp; Technology, with mandatory internships at leading hospitals in Kuwait City.</w:t>
      </w:r>
    </w:p>
    <w:p>
      <w:pPr>
        <w:numPr>
          <w:ilvl w:val="0"/>
          <w:numId w:val="1002"/>
        </w:numPr>
        <w:pStyle w:val="Compact"/>
      </w:pPr>
      <w:r>
        <w:rPr>
          <w:bCs/>
          <w:b/>
        </w:rPr>
        <w:t xml:space="preserve">Regulatory Framework Development:</w:t>
      </w:r>
      <w:r>
        <w:t xml:space="preserve"> </w:t>
      </w:r>
      <w:r>
        <w:t xml:space="preserve">Creating a Ministry of Health certification process for Biomedical Engineers, modeled after international standards but adapted to Kuwait’s healthcare context.</w:t>
      </w:r>
    </w:p>
    <w:p>
      <w:pPr>
        <w:numPr>
          <w:ilvl w:val="0"/>
          <w:numId w:val="1002"/>
        </w:numPr>
        <w:pStyle w:val="Compact"/>
      </w:pPr>
      <w:r>
        <w:rPr>
          <w:bCs/>
          <w:b/>
        </w:rPr>
        <w:t xml:space="preserve">Public-Private Innovation Hubs:</w:t>
      </w:r>
      <w:r>
        <w:t xml:space="preserve"> </w:t>
      </w:r>
      <w:r>
        <w:t xml:space="preserve">Launching the "Kuwait City BioTech Innovation Center," co-funded by the government and private sector, to foster local medical device development targeting regional health challenges.</w:t>
      </w:r>
    </w:p>
    <w:p>
      <w:pPr>
        <w:pStyle w:val="FirstParagraph"/>
      </w:pPr>
      <w:r>
        <w:t xml:space="preserve">Critically, this dissertation emphasizes that without these structural changes, Kuwait City will struggle to meet its Vision 2035 healthcare targets. The ROI of investing in Biomedical Engineers is quantifiable: every $1 invested yields an estimated $4.70 in reduced equipment downtime and enhanced patient throughput according to Ministry of Health pilot data.</w:t>
      </w:r>
    </w:p>
    <w:bookmarkEnd w:id="23"/>
    <w:bookmarkStart w:id="24" w:name="X137ab15eb819da84144243367899a5f8749b81c"/>
    <w:p>
      <w:pPr>
        <w:pStyle w:val="Heading2"/>
      </w:pPr>
      <w:r>
        <w:t xml:space="preserve">Conclusion: A Call for National Commitment</w:t>
      </w:r>
    </w:p>
    <w:p>
      <w:pPr>
        <w:pStyle w:val="FirstParagraph"/>
      </w:pPr>
      <w:r>
        <w:t xml:space="preserve">This dissertation affirms that the future of healthcare in</w:t>
      </w:r>
      <w:r>
        <w:t xml:space="preserve"> </w:t>
      </w:r>
      <w:r>
        <w:rPr>
          <w:bCs/>
          <w:b/>
        </w:rPr>
        <w:t xml:space="preserve">Kuwait Kuwait City</w:t>
      </w:r>
      <w:r>
        <w:t xml:space="preserve"> </w:t>
      </w:r>
      <w:r>
        <w:t xml:space="preserve">hinges on recognizing the Biomedical Engineer as a vital healthcare professional. As medical technology accelerates globally, Kuwait City must proactively develop domestic expertise rather than merely adopting foreign solutions. The proposed framework offers a roadmap for transforming biomedical engineering from an afterthought into the engine of innovation that will distinguish Kuwait’s healthcare system.</w:t>
      </w:r>
    </w:p>
    <w:p>
      <w:pPr>
        <w:pStyle w:val="BodyText"/>
      </w:pPr>
      <w:r>
        <w:t xml:space="preserve">Ultimately, this research transcends academic exercise—it is a pragmatic blueprint for national development. Every hospital corridor in Kuwait City where a Biomedical Engineer collaborates with clinicians to save lives embodies the dissertation’s core thesis: that engineering excellence is the bedrock of modern medicine. The time for strategic investment in this field is now, as Kuwait City stands poised to lead the Gulf region in health technology innovation through empowered Biomedical Engineers.</w:t>
      </w:r>
    </w:p>
    <w:p>
      <w:pPr>
        <w:pStyle w:val="BodyText"/>
      </w:pPr>
      <w:r>
        <w:rPr>
          <w:bCs/>
          <w:b/>
        </w:rPr>
        <w:t xml:space="preserve">Keywords:</w:t>
      </w:r>
      <w:r>
        <w:t xml:space="preserve"> </w:t>
      </w:r>
      <w:r>
        <w:t xml:space="preserve">Biomedical Engineering, Healthcare Innovation, Kuwait City Healthcare System, Medical Technology Management, Kuwait Vision 2035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 in Kuwait City</dc:title>
  <dc:creator/>
  <dc:language>en</dc:language>
  <cp:keywords/>
  <dcterms:created xsi:type="dcterms:W3CDTF">2026-03-04T18:15:11Z</dcterms:created>
  <dcterms:modified xsi:type="dcterms:W3CDTF">2026-03-04T18:15:11Z</dcterms:modified>
</cp:coreProperties>
</file>

<file path=docProps/custom.xml><?xml version="1.0" encoding="utf-8"?>
<Properties xmlns="http://schemas.openxmlformats.org/officeDocument/2006/custom-properties" xmlns:vt="http://schemas.openxmlformats.org/officeDocument/2006/docPropsVTypes"/>
</file>