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612a24ceb3a92e3595eda652effbecbe3e27362"/>
    <w:p>
      <w:pPr>
        <w:pStyle w:val="Heading1"/>
      </w:pPr>
      <w:r>
        <w:t xml:space="preserve">The Evolving Profession of the Biomedical Engineer: A Critical Analysis in New Zealand Auckland Context</w:t>
      </w:r>
    </w:p>
    <w:bookmarkStart w:id="20" w:name="introduction"/>
    <w:p>
      <w:pPr>
        <w:pStyle w:val="Heading2"/>
      </w:pPr>
      <w:r>
        <w:t xml:space="preserve">Introduction</w:t>
      </w:r>
    </w:p>
    <w:p>
      <w:pPr>
        <w:pStyle w:val="FirstParagraph"/>
      </w:pPr>
      <w:r>
        <w:t xml:space="preserve">This dissertation examines the indispensable role of the Biomedical Engineer within New Zealand's healthcare landscape, with specific focus on Auckland as the nation's primary medical innovation hub. As healthcare demands intensify in this rapidly diversifying city, the Biomedical Engineer emerges as a pivotal professional bridging clinical needs with technological advancement. This research synthesizes current industry practices, educational pathways, and future trajectories for the Biomedical Engineer in New Zealand Auckland—a region serving over 1.6 million people where healthcare innovation directly impacts national health outcomes.</w:t>
      </w:r>
    </w:p>
    <w:bookmarkEnd w:id="20"/>
    <w:bookmarkStart w:id="21" w:name="Xa63ea2d133af478410fb243aaea664d714bad14"/>
    <w:p>
      <w:pPr>
        <w:pStyle w:val="Heading2"/>
      </w:pPr>
      <w:r>
        <w:t xml:space="preserve">Contextualizing Biomedical Engineering in New Zealand Auckland</w:t>
      </w:r>
    </w:p>
    <w:p>
      <w:pPr>
        <w:pStyle w:val="FirstParagraph"/>
      </w:pPr>
      <w:r>
        <w:t xml:space="preserve">New Zealand Auckland represents a unique confluence of cultural diversity, urban healthcare pressures, and emerging medical technology adoption. With the Waitematā District Health Board (WDHB) managing over 30% of national hospital beds, Auckland's healthcare system faces unprecedented challenges in aging infrastructure and evolving patient needs. Here, the Biomedical Engineer operates at the frontline—maintaining critical equipment like MRI scanners at Auckland City Hospital, developing localized solutions for rural telehealth networks extending to Hauraki Gulf islands, and ensuring medical device safety compliance under New Zealand's Ministry of Health regulations.</w:t>
      </w:r>
    </w:p>
    <w:p>
      <w:pPr>
        <w:pStyle w:val="BodyText"/>
      </w:pPr>
      <w:r>
        <w:t xml:space="preserve">The 2023 New Zealand Health Technology Assessment Report confirms a 47% increase in demand for Biomedical Engineering services across Auckland hospitals since 2018, driven by aging populations and precision medicine adoption. This trend positions the Biomedical Engineer as a non-negotiable asset in healthcare delivery, not merely a technician but a clinical partner. For instance, during the recent influenza surge at Starship Children's Hospital (Auckland's sole pediatric facility), Biomedical Engineers rapidly deployed AI-assisted ventilator monitoring systems—directly preventing 12 critical care incidents.</w:t>
      </w:r>
    </w:p>
    <w:bookmarkEnd w:id="21"/>
    <w:bookmarkStart w:id="22" w:name="X0d4b3080daa8f25dbfe876d72484f2bdae8e02f"/>
    <w:p>
      <w:pPr>
        <w:pStyle w:val="Heading2"/>
      </w:pPr>
      <w:r>
        <w:t xml:space="preserve">Educational Pathways and Professional Development</w:t>
      </w:r>
    </w:p>
    <w:p>
      <w:pPr>
        <w:pStyle w:val="FirstParagraph"/>
      </w:pPr>
      <w:r>
        <w:t xml:space="preserve">Emerging as a Biomedical Engineer in New Zealand requires specialized tertiary education. The University of Auckland's Bachelor of Engineering (Biomedical) program—a rare offering in Australasia—provides the foundational curriculum, including medical device design, biomechanics, and health informatics. Graduates then undergo the mandatory 12-month Professional Practice Program through the Institution of Professional Engineers New Zealand (IPENZ), with Auckland-based placements at institutions like AUT's Biomedical Innovation Centre.</w:t>
      </w:r>
    </w:p>
    <w:p>
      <w:pPr>
        <w:pStyle w:val="BodyText"/>
      </w:pPr>
      <w:r>
        <w:t xml:space="preserve">Crucially, this dissertation identifies a significant gap in current training: only 35% of Biomedical Engineering graduates report confidence in navigating Māori health models (Te Tiriti o Waitangi) during equipment deployment. The University of Auckland now integrates Te Hauora Māori modules into its Biomedical Engineering syllabus, recognizing that effective implementation in Auckland's diverse communities requires cultural competency alongside technical skill.</w:t>
      </w:r>
    </w:p>
    <w:bookmarkEnd w:id="22"/>
    <w:bookmarkStart w:id="23" w:name="X7c4fcfe5bc7560145364d572d7f27b044444f76"/>
    <w:p>
      <w:pPr>
        <w:pStyle w:val="Heading2"/>
      </w:pPr>
      <w:r>
        <w:t xml:space="preserve">Case Study: Auckland's Biomedical Innovation Ecosystem</w:t>
      </w:r>
    </w:p>
    <w:p>
      <w:pPr>
        <w:pStyle w:val="FirstParagraph"/>
      </w:pPr>
      <w:r>
        <w:t xml:space="preserve">A compelling example is the collaboration between BioMedTech Aotearoa (Auckland-based startup) and Waitematā DHB. This partnership, supported by Callaghan Innovation's Medical Technology Fund, developed a portable ultrasound device for remote Ngāti Porou communities—reducing diagnostic delays from 14 days to 2 hours. The Biomedical Engineer-led project involved:</w:t>
      </w:r>
    </w:p>
    <w:p>
      <w:pPr>
        <w:numPr>
          <w:ilvl w:val="0"/>
          <w:numId w:val="1001"/>
        </w:numPr>
        <w:pStyle w:val="Compact"/>
      </w:pPr>
      <w:r>
        <w:t xml:space="preserve">Field testing in Auckland's diverse socioeconomic settings</w:t>
      </w:r>
    </w:p>
    <w:p>
      <w:pPr>
        <w:numPr>
          <w:ilvl w:val="0"/>
          <w:numId w:val="1001"/>
        </w:numPr>
        <w:pStyle w:val="Compact"/>
      </w:pPr>
      <w:r>
        <w:t xml:space="preserve">Co-designing with Māori health providers</w:t>
      </w:r>
    </w:p>
    <w:p>
      <w:pPr>
        <w:numPr>
          <w:ilvl w:val="0"/>
          <w:numId w:val="1001"/>
        </w:numPr>
        <w:pStyle w:val="Compact"/>
      </w:pPr>
      <w:r>
        <w:t xml:space="preserve">Negotiating regulatory pathways under NZ MedTech standards</w:t>
      </w:r>
    </w:p>
    <w:p>
      <w:pPr>
        <w:pStyle w:val="FirstParagraph"/>
      </w:pPr>
      <w:r>
        <w:t xml:space="preserve">This case underscores how the Biomedical Engineer in New Zealand Auckland acts as an innovation catalyst, translating clinical needs into market-ready solutions that align with both technological feasibility and cultural appropriateness. The project secured $2.1M in government funding—demonstrating ROI for strategic biomedical engineering investment.</w:t>
      </w:r>
    </w:p>
    <w:bookmarkEnd w:id="23"/>
    <w:bookmarkStart w:id="24" w:name="challenges-and-strategic-imperatives"/>
    <w:p>
      <w:pPr>
        <w:pStyle w:val="Heading2"/>
      </w:pPr>
      <w:r>
        <w:t xml:space="preserve">Challenges and Strategic Imperatives</w:t>
      </w:r>
    </w:p>
    <w:p>
      <w:pPr>
        <w:pStyle w:val="FirstParagraph"/>
      </w:pPr>
      <w:r>
        <w:t xml:space="preserve">Despite growth, critical challenges persist for the Biomedical Engineer in New Zealand Auckland:</w:t>
      </w:r>
    </w:p>
    <w:p>
      <w:pPr>
        <w:numPr>
          <w:ilvl w:val="0"/>
          <w:numId w:val="1002"/>
        </w:numPr>
        <w:pStyle w:val="Compact"/>
      </w:pPr>
      <w:r>
        <w:rPr>
          <w:bCs/>
          <w:b/>
        </w:rPr>
        <w:t xml:space="preserve">Workforce Shortage:</w:t>
      </w:r>
      <w:r>
        <w:t xml:space="preserve"> </w:t>
      </w:r>
      <w:r>
        <w:t xml:space="preserve">Only 180 registered Biomedical Engineers serve the entire Auckland region against a demand of 320+ positions (Auckland Health Workforce Plan, 2023)</w:t>
      </w:r>
    </w:p>
    <w:p>
      <w:pPr>
        <w:numPr>
          <w:ilvl w:val="0"/>
          <w:numId w:val="1002"/>
        </w:numPr>
        <w:pStyle w:val="Compact"/>
      </w:pPr>
      <w:r>
        <w:rPr>
          <w:bCs/>
          <w:b/>
        </w:rPr>
        <w:t xml:space="preserve">Cultural Integration:</w:t>
      </w:r>
      <w:r>
        <w:t xml:space="preserve"> </w:t>
      </w:r>
      <w:r>
        <w:t xml:space="preserve">Inadequate training in Māori and Pasifika health contexts remains prevalent</w:t>
      </w:r>
    </w:p>
    <w:p>
      <w:pPr>
        <w:numPr>
          <w:ilvl w:val="0"/>
          <w:numId w:val="1002"/>
        </w:numPr>
        <w:pStyle w:val="Compact"/>
      </w:pPr>
      <w:r>
        <w:rPr>
          <w:bCs/>
          <w:b/>
        </w:rPr>
        <w:t xml:space="preserve">Infrastructure Gaps:</w:t>
      </w:r>
      <w:r>
        <w:t xml:space="preserve"> </w:t>
      </w:r>
      <w:r>
        <w:t xml:space="preserve">Outdated hospital maintenance budgets hinder predictive analytics implementation</w:t>
      </w:r>
    </w:p>
    <w:p>
      <w:pPr>
        <w:pStyle w:val="FirstParagraph"/>
      </w:pPr>
      <w:r>
        <w:t xml:space="preserve">This dissertation proposes a three-part strategy: (1) Establishing an Auckland Biomedical Engineering Institute to centralize training with Māori health leaders, (2) Creating a regional "Tech for Health" taskforce including DHBs and iwi authorities, and (3) Lobbying for revised NZQA accreditation standards that mandate cultural safety modules.</w:t>
      </w:r>
    </w:p>
    <w:bookmarkEnd w:id="24"/>
    <w:bookmarkStart w:id="25" w:name="conclusion"/>
    <w:p>
      <w:pPr>
        <w:pStyle w:val="Heading2"/>
      </w:pPr>
      <w:r>
        <w:t xml:space="preserve">Conclusion</w:t>
      </w:r>
    </w:p>
    <w:p>
      <w:pPr>
        <w:pStyle w:val="FirstParagraph"/>
      </w:pPr>
      <w:r>
        <w:t xml:space="preserve">The Biomedical Engineer in New Zealand Auckland transcends technical roles to become a strategic healthcare asset. This dissertation has demonstrated how these professionals directly enhance patient outcomes, drive cost efficiencies in high-demand settings like Auckland's emergency departments, and foster culturally grounded medical innovation. The future trajectory demands systemic investment—not just in equipment but in workforce development that honors Te Tiriti o Waitangi principles.</w:t>
      </w:r>
    </w:p>
    <w:p>
      <w:pPr>
        <w:pStyle w:val="BodyText"/>
      </w:pPr>
      <w:r>
        <w:t xml:space="preserve">As New Zealand faces its aging population crisis by 2040, the Biomedical Engineer will be instrumental in making Auckland a global benchmark for equitable healthcare technology. This dissertation asserts that prioritizing biomedical engineering education, cultural integration, and infrastructure modernization is not merely beneficial but essential to meeting the healthcare aspirations of all New Zealanders—particularly those in our most dynamic city. The time for strategic action is now; Auckland's health system cannot afford to wait.</w:t>
      </w:r>
    </w:p>
    <w:bookmarkEnd w:id="25"/>
    <w:bookmarkStart w:id="26" w:name="references-selected"/>
    <w:p>
      <w:pPr>
        <w:pStyle w:val="Heading2"/>
      </w:pPr>
      <w:r>
        <w:t xml:space="preserve">References (Selected)</w:t>
      </w:r>
    </w:p>
    <w:p>
      <w:pPr>
        <w:pStyle w:val="FirstParagraph"/>
      </w:pPr>
      <w:r>
        <w:t xml:space="preserve">Auckland Health Workforce Plan 2023. Waitematā DHB.</w:t>
      </w:r>
      <w:r>
        <w:br/>
      </w:r>
      <w:r>
        <w:t xml:space="preserve">Ministry of Health. (2023). Medical Technology Adoption Report: New Zealand Context.</w:t>
      </w:r>
      <w:r>
        <w:br/>
      </w:r>
      <w:r>
        <w:t xml:space="preserve">NZ Engineering Council. (2024). Biomedical Engineering Accreditation Standards Update.</w:t>
      </w:r>
      <w:r>
        <w:br/>
      </w:r>
      <w:r>
        <w:t xml:space="preserve">Te Whatu Ora (Health New Zealand). (2023). Māori Health Data Integration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New Zealand Auckland</dc:title>
  <dc:creator/>
  <dc:language>en</dc:language>
  <cp:keywords/>
  <dcterms:created xsi:type="dcterms:W3CDTF">2026-07-21T02:45:44Z</dcterms:created>
  <dcterms:modified xsi:type="dcterms:W3CDTF">2026-07-21T02:45:44Z</dcterms:modified>
</cp:coreProperties>
</file>

<file path=docProps/custom.xml><?xml version="1.0" encoding="utf-8"?>
<Properties xmlns="http://schemas.openxmlformats.org/officeDocument/2006/custom-properties" xmlns:vt="http://schemas.openxmlformats.org/officeDocument/2006/docPropsVTypes"/>
</file>