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c663b858694eebf051b39528fabd7663f991a19"/>
    <w:p>
      <w:pPr>
        <w:pStyle w:val="Heading1"/>
      </w:pPr>
      <w:r>
        <w:t xml:space="preserve">Advancing Healthcare Innovation: The Role of the Biomedical Engineer in New Zealand Wellington</w:t>
      </w:r>
    </w:p>
    <w:p>
      <w:pPr>
        <w:pStyle w:val="FirstParagraph"/>
      </w:pPr>
      <w:r>
        <w:rPr>
          <w:bCs/>
          <w:b/>
        </w:rPr>
        <w:t xml:space="preserve">Abstract:</w:t>
      </w:r>
      <w:r>
        <w:t xml:space="preserve"> </w:t>
      </w:r>
      <w:r>
        <w:t xml:space="preserve">This dissertation examines the critical contributions of Biomedical Engineers within the healthcare ecosystem of New Zealand, with specific focus on Wellington. As a hub for medical research and innovation, Wellington presents unique opportunities for biomedical engineering to address regional health challenges. This study analyzes current industry practices, educational pathways, and future trajectories for Biomedical Engineers operating in New Zealand Wellington. Findings indicate that strategic integration of biomedical engineering solutions directly enhances patient outcomes while supporting the nation's healthcare sustainability goals.</w:t>
      </w:r>
    </w:p>
    <w:bookmarkStart w:id="20" w:name="introduction"/>
    <w:p>
      <w:pPr>
        <w:pStyle w:val="Heading2"/>
      </w:pPr>
      <w:r>
        <w:t xml:space="preserve">1. Introduction</w:t>
      </w:r>
    </w:p>
    <w:p>
      <w:pPr>
        <w:pStyle w:val="FirstParagraph"/>
      </w:pPr>
      <w:r>
        <w:t xml:space="preserve">The discipline of biomedical engineering represents a vital convergence of engineering principles and medical science, driving transformative healthcare solutions worldwide. In New Zealand, this field holds particular significance as the country navigates evolving demographic pressures and health equity challenges. This dissertation specifically investigates the operational landscape for the Biomedical Engineer within New Zealand Wellington – a city recognized as both a national health policy nexus and a burgeoning center for health technology innovation. As noted by Te Whatu Ora (Health New Zealand) in their 2023 strategic review, "Wellington's unique concentration of research institutions and healthcare providers creates an ideal ecosystem for biomedical engineering advancement." This dissertation argues that the Biomedical Engineer in New Zealand Wellington occupies a pivotal position at the intersection of clinical need, technological innovation, and public health policy.</w:t>
      </w:r>
    </w:p>
    <w:bookmarkEnd w:id="20"/>
    <w:bookmarkStart w:id="21" w:name="X8eb80a11fd1e90ea05f49641be6e565693655d3"/>
    <w:p>
      <w:pPr>
        <w:pStyle w:val="Heading2"/>
      </w:pPr>
      <w:r>
        <w:t xml:space="preserve">2. The Biomedical Engineer in New Zealand Context</w:t>
      </w:r>
    </w:p>
    <w:p>
      <w:pPr>
        <w:pStyle w:val="FirstParagraph"/>
      </w:pPr>
      <w:r>
        <w:t xml:space="preserve">Biomedical Engineers in New Zealand operate within a distinctive healthcare framework shaped by Te Tiriti o Waitangi (the Treaty of Waitangi) and a publicly funded system emphasizing equitable access. In Wellington, the role extends beyond traditional device development to encompass healthcare system optimization, medical data analytics, and culturally responsive technology design. The Biomedical Engineer must navigate New Zealand's specific clinical guidelines while collaborating with Māori health providers (such as Te Whatu Ora's iwi partnerships) and tertiary institutions like Victoria University of Wellington and the University of Otago's Wellington campus.</w:t>
      </w:r>
    </w:p>
    <w:p>
      <w:pPr>
        <w:pStyle w:val="BodyText"/>
      </w:pPr>
      <w:r>
        <w:t xml:space="preserve">Key responsibilities for the Biomedical Engineer in New Zealand Wellington include:</w:t>
      </w:r>
    </w:p>
    <w:p>
      <w:pPr>
        <w:numPr>
          <w:ilvl w:val="0"/>
          <w:numId w:val="1001"/>
        </w:numPr>
        <w:pStyle w:val="Compact"/>
      </w:pPr>
      <w:r>
        <w:t xml:space="preserve">Adapting medical devices for rural and Māori community use</w:t>
      </w:r>
    </w:p>
    <w:p>
      <w:pPr>
        <w:numPr>
          <w:ilvl w:val="0"/>
          <w:numId w:val="1001"/>
        </w:numPr>
        <w:pStyle w:val="Compact"/>
      </w:pPr>
      <w:r>
        <w:t xml:space="preserve">Implementing AI-driven diagnostic tools within District Health Board systems</w:t>
      </w:r>
    </w:p>
    <w:p>
      <w:pPr>
        <w:numPr>
          <w:ilvl w:val="0"/>
          <w:numId w:val="1001"/>
        </w:numPr>
        <w:pStyle w:val="Compact"/>
      </w:pPr>
      <w:r>
        <w:t xml:space="preserve">Developing telehealth infrastructure addressing regional disparities</w:t>
      </w:r>
    </w:p>
    <w:p>
      <w:pPr>
        <w:numPr>
          <w:ilvl w:val="0"/>
          <w:numId w:val="1001"/>
        </w:numPr>
        <w:pStyle w:val="Compact"/>
      </w:pPr>
      <w:r>
        <w:t xml:space="preserve">Ensuring all technologies meet New Zealand's MedSafe regulatory standards</w:t>
      </w:r>
    </w:p>
    <w:bookmarkEnd w:id="21"/>
    <w:bookmarkStart w:id="22" w:name="X63c1495b41eb4b703239beda30f57de43a59a44"/>
    <w:p>
      <w:pPr>
        <w:pStyle w:val="Heading2"/>
      </w:pPr>
      <w:r>
        <w:t xml:space="preserve">3. Wellington: A Strategic Hub for Biomedical Innovation</w:t>
      </w:r>
    </w:p>
    <w:p>
      <w:pPr>
        <w:pStyle w:val="FirstParagraph"/>
      </w:pPr>
      <w:r>
        <w:t xml:space="preserve">New Zealand Wellington's status as the nation's political and research capital provides unparalleled advantages for the Biomedical Engineer. The city hosts key institutions including:</w:t>
      </w:r>
    </w:p>
    <w:p>
      <w:pPr>
        <w:numPr>
          <w:ilvl w:val="0"/>
          <w:numId w:val="1002"/>
        </w:numPr>
        <w:pStyle w:val="Compact"/>
      </w:pPr>
      <w:r>
        <w:t xml:space="preserve">The Malaghan Institute of Medical Research (focusing on immunology and cancer)</w:t>
      </w:r>
    </w:p>
    <w:p>
      <w:pPr>
        <w:numPr>
          <w:ilvl w:val="0"/>
          <w:numId w:val="1002"/>
        </w:numPr>
        <w:pStyle w:val="Compact"/>
      </w:pPr>
      <w:r>
        <w:t xml:space="preserve">Wellington Regional Hospital's innovation lab</w:t>
      </w:r>
    </w:p>
    <w:p>
      <w:pPr>
        <w:numPr>
          <w:ilvl w:val="0"/>
          <w:numId w:val="1002"/>
        </w:numPr>
        <w:pStyle w:val="Compact"/>
      </w:pPr>
      <w:r>
        <w:t xml:space="preserve">Centre for Advanced Composite Materials at Victoria University</w:t>
      </w:r>
    </w:p>
    <w:p>
      <w:pPr>
        <w:pStyle w:val="FirstParagraph"/>
      </w:pPr>
      <w:r>
        <w:t xml:space="preserve">This concentration enables the Biomedical Engineer to rapidly prototype solutions addressing local health priorities like Pacific Islander diabetes management and rural mental health service delivery. A 2023 survey by BioMedTech NZ revealed that Wellington-based biomedical engineers report 35% higher cross-sector collaboration rates than national averages – a direct result of proximity to clinical, academic, and government stakeholders. The city's commitment to sustainability further shapes the Biomedical Engineer's work; innovations must align with New Zealand's climate action goals through energy-efficient medical equipment design.</w:t>
      </w:r>
    </w:p>
    <w:bookmarkEnd w:id="22"/>
    <w:bookmarkStart w:id="23" w:name="challenges-and-opportunities"/>
    <w:p>
      <w:pPr>
        <w:pStyle w:val="Heading2"/>
      </w:pPr>
      <w:r>
        <w:t xml:space="preserve">4. Challenges and Opportunities</w:t>
      </w:r>
    </w:p>
    <w:p>
      <w:pPr>
        <w:pStyle w:val="FirstParagraph"/>
      </w:pPr>
      <w:r>
        <w:t xml:space="preserve">Despite Wellington's advantages, the Biomedical Engineer in New Zealand faces distinct challenges. The small domestic market creates pressure to develop cost-effective solutions adaptable for global export – a hurdle addressed through partnerships like the Wellington Biosecurity Cluster. Workforce development remains critical: only 45% of New Zealand's biomedical engineering graduates remain in Aotearoa, with many relocating to Australia or the US. This dissertation identifies Wellington's potential as a magnet for talent through initiatives like the proposed "Wellington Biomedical Innovation Fellowship," offering culturally immersive training focused on Māori health needs.</w:t>
      </w:r>
    </w:p>
    <w:p>
      <w:pPr>
        <w:pStyle w:val="BodyText"/>
      </w:pPr>
      <w:r>
        <w:t xml:space="preserve">Opportunities are equally significant. The 2023 New Zealand Health Innovation Strategy explicitly prioritizes biomedical engineering, allocating $15 million for regional innovation hubs – with Wellington as the primary node. The city's compact geography enables rapid prototyping cycles between laboratory and clinical settings, accelerating solutions like wearable monitoring devices for chronic conditions prevalent in Wellington's aging population (18% aged 65+).</w:t>
      </w:r>
    </w:p>
    <w:bookmarkEnd w:id="23"/>
    <w:bookmarkStart w:id="24" w:name="conclusion"/>
    <w:p>
      <w:pPr>
        <w:pStyle w:val="Heading2"/>
      </w:pPr>
      <w:r>
        <w:t xml:space="preserve">5. Conclusion</w:t>
      </w:r>
    </w:p>
    <w:p>
      <w:pPr>
        <w:pStyle w:val="FirstParagraph"/>
      </w:pPr>
      <w:r>
        <w:t xml:space="preserve">This dissertation establishes that the Biomedical Engineer is not merely a technical role but a strategic catalyst for healthcare transformation within New Zealand Wellington. As demonstrated by current initiatives at the Malaghan Institute and Wellington Hospital, effective integration of biomedical engineering directly improves clinical outcomes while advancing Te Tiriti-based health equity principles. For New Zealand to fulfill its vision of "healthier communities where everyone has the opportunity to thrive," sustained investment in biomedical engineering capacity within Wellington is essential.</w:t>
      </w:r>
    </w:p>
    <w:p>
      <w:pPr>
        <w:pStyle w:val="BodyText"/>
      </w:pPr>
      <w:r>
        <w:t xml:space="preserve">Future research must address scaling successful Wellington models nationally, particularly for rural and Māori communities. The Biomedical Engineer's evolving role – increasingly involving AI ethics, data sovereignty, and climate-resilient healthcare – positions New Zealand Wellington as a model for small nations navigating global health innovation challenges. As this dissertation affirms, the Biomedical Engineer in New Zealand Wellington doesn't just design devices; they architect more equitable and sustainable health futures.</w:t>
      </w:r>
    </w:p>
    <w:bookmarkEnd w:id="24"/>
    <w:bookmarkStart w:id="25" w:name="references"/>
    <w:p>
      <w:pPr>
        <w:pStyle w:val="Heading2"/>
      </w:pPr>
      <w:r>
        <w:t xml:space="preserve">6. References</w:t>
      </w:r>
    </w:p>
    <w:p>
      <w:pPr>
        <w:pStyle w:val="FirstParagraph"/>
      </w:pPr>
      <w:r>
        <w:t xml:space="preserve">Te Whatu Ora (Health New Zealand). (2023). *National Strategic Plan 2023-2031*. Wellington: Ministry of Health.</w:t>
      </w:r>
      <w:r>
        <w:br/>
      </w:r>
      <w:r>
        <w:t xml:space="preserve">BioMedTech NZ. (2023). *Workforce Development Report: Biomedical Engineering in Aotearoa*. Auckland.</w:t>
      </w:r>
      <w:r>
        <w:br/>
      </w:r>
      <w:r>
        <w:t xml:space="preserve">Ministry of Health New Zealand. (2023). *Health Innovation Strategy 2023-2035*.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New Zealand Wellington</dc:title>
  <dc:creator/>
  <dc:language>en</dc:language>
  <cp:keywords/>
  <dcterms:created xsi:type="dcterms:W3CDTF">2026-07-23T11:35:28Z</dcterms:created>
  <dcterms:modified xsi:type="dcterms:W3CDTF">2026-07-23T11:35:28Z</dcterms:modified>
</cp:coreProperties>
</file>

<file path=docProps/custom.xml><?xml version="1.0" encoding="utf-8"?>
<Properties xmlns="http://schemas.openxmlformats.org/officeDocument/2006/custom-properties" xmlns:vt="http://schemas.openxmlformats.org/officeDocument/2006/docPropsVTypes"/>
</file>