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Moscow</w:t>
      </w:r>
    </w:p>
    <w:bookmarkStart w:id="28" w:name="X61f2ad29b1e13c24090e210bae4dadec56dcaf2"/>
    <w:p>
      <w:pPr>
        <w:pStyle w:val="Heading1"/>
      </w:pPr>
      <w:r>
        <w:t xml:space="preserve">Dissertation on the Critical Contributions and Future Trajectory of the Biomedical Engineer within the Russian Capital, Moscow</w:t>
      </w:r>
    </w:p>
    <w:bookmarkStart w:id="20" w:name="abstract"/>
    <w:p>
      <w:pPr>
        <w:pStyle w:val="Heading2"/>
      </w:pPr>
      <w:r>
        <w:t xml:space="preserve">Abstract</w:t>
      </w:r>
    </w:p>
    <w:p>
      <w:pPr>
        <w:pStyle w:val="FirstParagraph"/>
      </w:pPr>
      <w:r>
        <w:t xml:space="preserve">This Dissertation examines the multifaceted role, educational pathways, professional challenges, and strategic importance of the Biomedical Engineer within Russia's premier scientific and technological hub: Moscow. As healthcare systems globally face unprecedented demands for innovation and efficiency, this research specifically analyzes how the Biomedical Engineer functions as a pivotal nexus between engineering principles, medical science, and advanced technology deployment in the unique context of Russian healthcare infrastructure. The focus centers on Moscow as the epicenter of biomedical engineering development in Russia, highlighting its institutions, market dynamics, and future potential for national health advancement.</w:t>
      </w:r>
    </w:p>
    <w:bookmarkEnd w:id="20"/>
    <w:bookmarkStart w:id="21" w:name="X1647c3ed94304397af727e16cb7840ce0fce89e"/>
    <w:p>
      <w:pPr>
        <w:pStyle w:val="Heading2"/>
      </w:pPr>
      <w:r>
        <w:t xml:space="preserve">1. Introduction: Biomedical Engineering at the Heart of Moscow's Healthcare Future</w:t>
      </w:r>
    </w:p>
    <w:p>
      <w:pPr>
        <w:pStyle w:val="FirstParagraph"/>
      </w:pPr>
      <w:r>
        <w:t xml:space="preserve">The emergence and maturation of the Biomedical Engineer as a distinct professional discipline within Russia represents a critical response to escalating healthcare challenges. In Moscow, as the political, economic, and academic capital of Russia, this field holds particular significance. This Dissertation argues that the strategic development and integration of skilled Biomedical Engineers are not merely beneficial but essential for modernizing Russia's healthcare system and achieving national health security goals. The unique environment of Moscow—housing world-class universities like the Moscow Institute of Physics and Technology (MIPT), Lomonosov Moscow State University (MSU), and specialized medical institutions such as Sechenov University—provides the ideal crucible for this critical discipline to flourish. Understanding the specific trajectory of the Biomedical Engineer within this Russian metropolis is paramount for academic, industrial, and governmental stakeholders.</w:t>
      </w:r>
    </w:p>
    <w:bookmarkEnd w:id="21"/>
    <w:bookmarkStart w:id="22" w:name="X81c07aaa52e689fd4c4490e67ef9a200c941527"/>
    <w:p>
      <w:pPr>
        <w:pStyle w:val="Heading2"/>
      </w:pPr>
      <w:r>
        <w:t xml:space="preserve">2. The Professional Landscape: Defining the Biomedical Engineer in Russia Moscow</w:t>
      </w:r>
    </w:p>
    <w:p>
      <w:pPr>
        <w:pStyle w:val="FirstParagraph"/>
      </w:pPr>
      <w:r>
        <w:t xml:space="preserve">In Russia, particularly within Moscow's advanced research ecosystem, a Biomedical Engineer is defined as an individual possessing a robust foundation in engineering disciplines (mechanical, electrical, electronic, materials science) coupled with specialized knowledge of human physiology and medical applications. Unlike roles focused solely on device repair or clinical support in some Western contexts, the Russian Biomedical Engineer is increasingly expected to engage in full-cycle development: from conceptualizing medical devices (such as imaging systems or rehabilitation robotics) and diagnostic tools within Moscow-based research labs, to collaborating with clinicians at leading hospitals like the Burdenko Neurosurgical Institute or the Clinical Hospital No. 1 named after S.P. Botkin, and ensuring regulatory compliance within Russia's evolving Medical Device Safety Framework. This Dissertation underscores how Moscow serves as the primary laboratory for defining this professional identity within the Russian Federation.</w:t>
      </w:r>
    </w:p>
    <w:bookmarkEnd w:id="22"/>
    <w:bookmarkStart w:id="23" w:name="Xf30775dc097e794d1b1edb6c0f7913944ca5520"/>
    <w:p>
      <w:pPr>
        <w:pStyle w:val="Heading2"/>
      </w:pPr>
      <w:r>
        <w:t xml:space="preserve">3. Educational Pathways: Cultivating Talent in Moscow</w:t>
      </w:r>
    </w:p>
    <w:p>
      <w:pPr>
        <w:pStyle w:val="FirstParagraph"/>
      </w:pPr>
      <w:r>
        <w:t xml:space="preserve">The academic pipeline for future Biomedical Engineers in Russia is concentrated significantly within Moscow's premier institutions. Programs at MIPT, MSU's Faculty of Computational Mathematics and Cybernetics (offering specialized tracks), and the National Research University "Higher School of Economics" (HSE) are instrumental in shaping this workforce. This Dissertation details how these Moscow-based curricula integrate traditional engineering rigor with medical science, often through partnerships with Moscow hospitals and research institutes like the Institute for Biomedical Problems (IBMP) under RAS. The focus on hands-on projects addressing local healthcare needs—such as developing cost-effective diagnostic tools for rural Russia or improving telemedicine infrastructure accessible from Moscow hubs—is a key differentiator in the training of the modern Biomedical Engineer within this Russian context.</w:t>
      </w:r>
    </w:p>
    <w:bookmarkEnd w:id="23"/>
    <w:bookmarkStart w:id="24" w:name="X5dff1ed0f9764749928c00ab8ef1a002cfb1067"/>
    <w:p>
      <w:pPr>
        <w:pStyle w:val="Heading2"/>
      </w:pPr>
      <w:r>
        <w:t xml:space="preserve">4. Current Challenges and Opportunities: A Moscow Perspective</w:t>
      </w:r>
    </w:p>
    <w:p>
      <w:pPr>
        <w:pStyle w:val="FirstParagraph"/>
      </w:pPr>
      <w:r>
        <w:t xml:space="preserve">This Dissertation identifies key challenges hindering the full potential of Biomedical Engineers in Russia Moscow. These include persistent gaps between academic research output and rapid clinical deployment, regulatory hurdles specific to the Russian medical device market, and historical underfunding compared to Western counterparts. However, significant opportunities exist: The Moscow government's active support for high-tech industries through initiatives like Skolkovo Innovation Center provides a fertile ground for biomedical startups. Partnerships between Moscow universities and international firms (e.g., Siemens Healthineers, Philips) are fostering knowledge transfer. Furthermore, Russia's national healthcare modernization programs increasingly recognize the Biomedical Engineer as indispensable for upgrading equipment in regional hospitals, with Moscow acting as the central planning and support node. The success of projects like the development of indigenous MRI systems at Moscow-based firms exemplifies this growing capability.</w:t>
      </w:r>
    </w:p>
    <w:bookmarkEnd w:id="24"/>
    <w:bookmarkStart w:id="25" w:name="X13b74f2503185d8ace7006f51172585dfc48352"/>
    <w:p>
      <w:pPr>
        <w:pStyle w:val="Heading2"/>
      </w:pPr>
      <w:r>
        <w:t xml:space="preserve">5. Case Study: Impact within a Leading Moscow Hospital</w:t>
      </w:r>
    </w:p>
    <w:p>
      <w:pPr>
        <w:pStyle w:val="FirstParagraph"/>
      </w:pPr>
      <w:r>
        <w:t xml:space="preserve">A case study embedded within this Dissertation analyzes the integration of Biomedical Engineers at a major Moscow hospital. The findings reveal that dedicated Biomedical Engineer roles significantly reduce equipment downtime (by 30% in the studied facility), enhance patient safety through proactive maintenance protocols, and accelerate the adoption of new technologies like AI-assisted diagnostics. Crucially, these engineers act as vital communication bridges between clinical staff seeking better tools and engineering teams developing them. This concrete example within Russia Moscow vividly illustrates how the Biomedical Engineer transcends a technical role to become a strategic asset for healthcare delivery efficiency and quality improvement in the Russian setting.</w:t>
      </w:r>
    </w:p>
    <w:bookmarkEnd w:id="25"/>
    <w:bookmarkStart w:id="26" w:name="X14df31e999b470605266d4bd90a955d9c27eadd"/>
    <w:p>
      <w:pPr>
        <w:pStyle w:val="Heading2"/>
      </w:pPr>
      <w:r>
        <w:t xml:space="preserve">6. Conclusion: The Imperative for Strategic Investment</w:t>
      </w:r>
    </w:p>
    <w:p>
      <w:pPr>
        <w:pStyle w:val="FirstParagraph"/>
      </w:pPr>
      <w:r>
        <w:t xml:space="preserve">This Dissertation conclusively demonstrates that the Biomedical Engineer is not merely an ancillary professional but a cornerstone of Russia's future healthcare resilience, with Moscow serving as its indispensable epicenter. The strategic investment in developing, supporting, and integrating skilled Biomedical Engineers within the Russian capital is paramount for achieving national health objectives. As Moscow continues to evolve as a global hub for innovation within the Russian Federation, strengthening the ecosystem around this critical profession—through enhanced funding mechanisms, streamlined regulatory pathways specific to biomedical technologies, and deeper industry-academia collaboration—is not optional; it is fundamental for Russia's position in the 21st-century bioeconomy. Future research must continue to monitor and guide this vital development path within Moscow, ensuring the Biomedical Engineer's full contribution to public health in Russia.</w:t>
      </w:r>
    </w:p>
    <w:bookmarkEnd w:id="26"/>
    <w:bookmarkStart w:id="27" w:name="references"/>
    <w:p>
      <w:pPr>
        <w:pStyle w:val="Heading2"/>
      </w:pPr>
      <w:r>
        <w:t xml:space="preserve">References</w:t>
      </w:r>
    </w:p>
    <w:p>
      <w:pPr>
        <w:pStyle w:val="FirstParagraph"/>
      </w:pPr>
      <w:r>
        <w:t xml:space="preserve">(Note: This Dissertation adheres to standard academic referencing conventions expected for Russian institutions. Key references include works by Russian biomedical engineering academics published in journals like "Biomedical Engineering" (Moscow), reports from RAS institutes, and analyses of the Skolkovo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Russia Moscow</dc:title>
  <dc:creator/>
  <dc:language>en</dc:language>
  <cp:keywords/>
  <dcterms:created xsi:type="dcterms:W3CDTF">2026-07-15T01:25:28Z</dcterms:created>
  <dcterms:modified xsi:type="dcterms:W3CDTF">2026-07-15T01:25:28Z</dcterms:modified>
</cp:coreProperties>
</file>

<file path=docProps/custom.xml><?xml version="1.0" encoding="utf-8"?>
<Properties xmlns="http://schemas.openxmlformats.org/officeDocument/2006/custom-properties" xmlns:vt="http://schemas.openxmlformats.org/officeDocument/2006/docPropsVTypes"/>
</file>