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15a053304ea5991060d6e5d2714e50d971ee72b"/>
    <w:p>
      <w:pPr>
        <w:pStyle w:val="Heading1"/>
      </w:pPr>
      <w:r>
        <w:t xml:space="preserve">Dissertation: Advancing Healthcare Innovation Through Biomedical Engineering in Riyadh, Saudi Arabia</w:t>
      </w:r>
    </w:p>
    <w:p>
      <w:pPr>
        <w:pStyle w:val="FirstParagraph"/>
      </w:pPr>
      <w:r>
        <w:rPr>
          <w:bCs/>
          <w:b/>
        </w:rPr>
        <w:t xml:space="preserve">Abstract:</w:t>
      </w:r>
      <w:r>
        <w:t xml:space="preserve"> </w:t>
      </w:r>
      <w:r>
        <w:t xml:space="preserve">This dissertation examines the critical role of the Biomedical Engineer within the evolving healthcare landscape of Riyadh, Saudi Arabia. As Saudi Arabia accelerates its Vision 2030 transformation, prioritizing advanced healthcare infrastructure and local talent development, the demand for skilled Biomedical Engineers has become a strategic imperative. This research explores current challenges, educational pathways, economic impact, and future opportunities for Biomedical Engineers specifically within the context of Riyadh as the Kingdom’s primary healthcare hub.</w:t>
      </w:r>
    </w:p>
    <w:bookmarkStart w:id="20" w:name="X0bbf2f6e848bf60265bd170d70f777f2fd9d9f2"/>
    <w:p>
      <w:pPr>
        <w:pStyle w:val="Heading2"/>
      </w:pPr>
      <w:r>
        <w:t xml:space="preserve">1. Introduction: Vision 2030 and Healthcare Modernization</w:t>
      </w:r>
    </w:p>
    <w:p>
      <w:pPr>
        <w:pStyle w:val="FirstParagraph"/>
      </w:pPr>
      <w:r>
        <w:t xml:space="preserve">Saudi Arabia's Vision 2030 initiative has positioned Riyadh as the epicenter of national healthcare innovation. The capital city, home to major institutions like King Abdullah Medical City (KAMC), King Fahad Medical City (KFMC), and the new King Salman Park Hospital complex, requires a robust pipeline of Biomedical Engineers. This dissertation argues that the Biomedical Engineer is not merely a technical specialist but a pivotal catalyst for achieving Saudi Arabia's ambition of world-class, sustainable healthcare. The role encompasses designing medical devices, implementing AI-driven diagnostics, managing hospital technology systems, and ensuring compliance with evolving national health standards – all critical to Riyadh's development as a regional healthcare leader.</w:t>
      </w:r>
    </w:p>
    <w:bookmarkEnd w:id="20"/>
    <w:bookmarkStart w:id="21" w:name="X2159095d24a8b1b916a471889150a12d9f3bcc9"/>
    <w:p>
      <w:pPr>
        <w:pStyle w:val="Heading2"/>
      </w:pPr>
      <w:r>
        <w:t xml:space="preserve">2. Current Landscape and Challenges in Riyadh</w:t>
      </w:r>
    </w:p>
    <w:p>
      <w:pPr>
        <w:pStyle w:val="FirstParagraph"/>
      </w:pPr>
      <w:r>
        <w:t xml:space="preserve">The current landscape of Biomedical Engineering in Riyadh presents significant opportunities alongside persistent challenges. While the Kingdom has invested billions in new hospitals and diagnostic centers, a notable gap exists between demand and locally trained talent. As of 2023, over 70% of Biomedical Engineering positions in Riyadh's major hospitals are filled by expatriates, highlighting an urgent need for domestic capacity building (Saudi Health Council Report, 2023). Key challenges include:</w:t>
      </w:r>
    </w:p>
    <w:p>
      <w:pPr>
        <w:numPr>
          <w:ilvl w:val="0"/>
          <w:numId w:val="1001"/>
        </w:numPr>
        <w:pStyle w:val="Compact"/>
      </w:pPr>
      <w:r>
        <w:rPr>
          <w:bCs/>
          <w:b/>
        </w:rPr>
        <w:t xml:space="preserve">Educational Infrastructure:</w:t>
      </w:r>
      <w:r>
        <w:t xml:space="preserve"> </w:t>
      </w:r>
      <w:r>
        <w:t xml:space="preserve">Historically, Saudi universities offered limited specialized Biomedical Engineering programs. While institutions like King Saud University and King Abdulaziz University now have dedicated departments, curriculum alignment with Riyadh's healthcare tech demands (e.g., AI integration, telemedicine platforms) requires continuous refinement.</w:t>
      </w:r>
    </w:p>
    <w:p>
      <w:pPr>
        <w:numPr>
          <w:ilvl w:val="0"/>
          <w:numId w:val="1001"/>
        </w:numPr>
        <w:pStyle w:val="Compact"/>
      </w:pPr>
      <w:r>
        <w:rPr>
          <w:bCs/>
          <w:b/>
        </w:rPr>
        <w:t xml:space="preserve">Cultural Integration:</w:t>
      </w:r>
      <w:r>
        <w:t xml:space="preserve"> </w:t>
      </w:r>
      <w:r>
        <w:t xml:space="preserve">The Biomedical Engineer must navigate Saudi cultural and ethical frameworks within healthcare delivery, requiring sensitivity beyond technical skill.</w:t>
      </w:r>
    </w:p>
    <w:p>
      <w:pPr>
        <w:numPr>
          <w:ilvl w:val="0"/>
          <w:numId w:val="1001"/>
        </w:numPr>
        <w:pStyle w:val="Compact"/>
      </w:pPr>
      <w:r>
        <w:rPr>
          <w:bCs/>
          <w:b/>
        </w:rPr>
        <w:t xml:space="preserve">Industry-Academia Gap:</w:t>
      </w:r>
      <w:r>
        <w:t xml:space="preserve"> </w:t>
      </w:r>
      <w:r>
        <w:t xml:space="preserve">Limited collaborative projects between Riyadh's hospitals (e.g., Riyadh Military Hospital) and local universities hinder real-world application of student learning.</w:t>
      </w:r>
    </w:p>
    <w:bookmarkEnd w:id="21"/>
    <w:bookmarkStart w:id="22" w:name="X15368b135a29145fc6dff4125e1c2c10c3c0195"/>
    <w:p>
      <w:pPr>
        <w:pStyle w:val="Heading2"/>
      </w:pPr>
      <w:r>
        <w:t xml:space="preserve">3. The Strategic Importance of the Biomedical Engineer in Saudi Arabia</w:t>
      </w:r>
    </w:p>
    <w:p>
      <w:pPr>
        <w:pStyle w:val="FirstParagraph"/>
      </w:pPr>
      <w:r>
        <w:t xml:space="preserve">The Biomedical Engineer is central to Saudi Arabia’s healthcare self-sufficiency goals. Their expertise directly supports Vision 2030 pillars:</w:t>
      </w:r>
    </w:p>
    <w:p>
      <w:pPr>
        <w:numPr>
          <w:ilvl w:val="0"/>
          <w:numId w:val="1002"/>
        </w:numPr>
        <w:pStyle w:val="Compact"/>
      </w:pPr>
      <w:r>
        <w:rPr>
          <w:bCs/>
          <w:b/>
        </w:rPr>
        <w:t xml:space="preserve">Technology Integration:</w:t>
      </w:r>
      <w:r>
        <w:t xml:space="preserve"> </w:t>
      </w:r>
      <w:r>
        <w:t xml:space="preserve">Designing and maintaining advanced imaging systems (MRI, CT), robotic surgery platforms, and electronic health records (EHR) across Riyadh's expanding hospital network.</w:t>
      </w:r>
    </w:p>
    <w:p>
      <w:pPr>
        <w:numPr>
          <w:ilvl w:val="0"/>
          <w:numId w:val="1002"/>
        </w:numPr>
        <w:pStyle w:val="Compact"/>
      </w:pPr>
      <w:r>
        <w:rPr>
          <w:bCs/>
          <w:b/>
        </w:rPr>
        <w:t xml:space="preserve">Cost Efficiency:</w:t>
      </w:r>
      <w:r>
        <w:t xml:space="preserve"> </w:t>
      </w:r>
      <w:r>
        <w:t xml:space="preserve">Reducing reliance on foreign technical support through local expertise saves significant capital expenditure for the Ministry of Health.</w:t>
      </w:r>
    </w:p>
    <w:p>
      <w:pPr>
        <w:numPr>
          <w:ilvl w:val="0"/>
          <w:numId w:val="1002"/>
        </w:numPr>
        <w:pStyle w:val="Compact"/>
      </w:pPr>
      <w:r>
        <w:rPr>
          <w:bCs/>
          <w:b/>
        </w:rPr>
        <w:t xml:space="preserve">Innovation Ecosystem:</w:t>
      </w:r>
      <w:r>
        <w:t xml:space="preserve"> </w:t>
      </w:r>
      <w:r>
        <w:t xml:space="preserve">Biomedical Engineers drive R&amp;D in areas like wearable health tech and AI for early disease detection, aligning with Riyadh's ambitions as a smart city leader. The recent establishment of the Riyadh Health Innovation Hub underscores this strategic focus.</w:t>
      </w:r>
    </w:p>
    <w:bookmarkEnd w:id="22"/>
    <w:bookmarkStart w:id="23" w:name="Xab42cc76ea8abd179aa88801db54f2b14a6f9aa"/>
    <w:p>
      <w:pPr>
        <w:pStyle w:val="Heading2"/>
      </w:pPr>
      <w:r>
        <w:t xml:space="preserve">4. Educational Pathways and Local Development in Riyadh</w:t>
      </w:r>
    </w:p>
    <w:p>
      <w:pPr>
        <w:pStyle w:val="FirstParagraph"/>
      </w:pPr>
      <w:r>
        <w:t xml:space="preserve">Riyadh is actively nurturing local talent through targeted educational initiatives. Universities have introduced specialized BME programs with industry partnerships, such as the Biomedical Engineering program at King Saud University (KSU) co-developed with KFMC. These curricula emphasize:</w:t>
      </w:r>
    </w:p>
    <w:p>
      <w:pPr>
        <w:numPr>
          <w:ilvl w:val="0"/>
          <w:numId w:val="1003"/>
        </w:numPr>
        <w:pStyle w:val="Compact"/>
      </w:pPr>
      <w:r>
        <w:t xml:space="preserve">Hands-on training in Riyadh hospital labs.</w:t>
      </w:r>
    </w:p>
    <w:p>
      <w:pPr>
        <w:numPr>
          <w:ilvl w:val="0"/>
          <w:numId w:val="1003"/>
        </w:numPr>
        <w:pStyle w:val="Compact"/>
      </w:pPr>
      <w:r>
        <w:t xml:space="preserve">Courses on Saudi healthcare regulations and ethical guidelines.</w:t>
      </w:r>
    </w:p>
    <w:p>
      <w:pPr>
        <w:numPr>
          <w:ilvl w:val="0"/>
          <w:numId w:val="1003"/>
        </w:numPr>
        <w:pStyle w:val="Compact"/>
      </w:pPr>
      <w:r>
        <w:t xml:space="preserve">Internships at leading Riyadh institutions like the National Center for Mental Health (NCMH).</w:t>
      </w:r>
    </w:p>
    <w:p>
      <w:pPr>
        <w:pStyle w:val="FirstParagraph"/>
      </w:pPr>
      <w:r>
        <w:t xml:space="preserve">The Saudi Commission for Health Specialties (SCFHS) now recognizes Biomedical Engineering as a critical specialty, accelerating certification pathways. Furthermore, programs like the King Abdullah University of Science and Technology (KAUST)’s collaboration with Riyadh-based medtech firms provide advanced research opportunities for graduates. This localized development is crucial; without it, Riyadh cannot sustain its Vision 2030 healthcare ambitions.</w:t>
      </w:r>
    </w:p>
    <w:bookmarkEnd w:id="23"/>
    <w:bookmarkStart w:id="24" w:name="future-outlook-and-recommendations"/>
    <w:p>
      <w:pPr>
        <w:pStyle w:val="Heading2"/>
      </w:pPr>
      <w:r>
        <w:t xml:space="preserve">5. Future Outlook and Recommendations</w:t>
      </w:r>
    </w:p>
    <w:p>
      <w:pPr>
        <w:pStyle w:val="FirstParagraph"/>
      </w:pPr>
      <w:r>
        <w:t xml:space="preserve">The future of the Biomedical Engineer in Saudi Arabia Riyadh is exceptionally bright but requires focused action:</w:t>
      </w:r>
    </w:p>
    <w:p>
      <w:pPr>
        <w:numPr>
          <w:ilvl w:val="0"/>
          <w:numId w:val="1004"/>
        </w:numPr>
        <w:pStyle w:val="Compact"/>
      </w:pPr>
      <w:r>
        <w:rPr>
          <w:bCs/>
          <w:b/>
        </w:rPr>
        <w:t xml:space="preserve">Expand University Programs:</w:t>
      </w:r>
      <w:r>
        <w:t xml:space="preserve"> </w:t>
      </w:r>
      <w:r>
        <w:t xml:space="preserve">Increase funding for BME departments across Riyadh universities to meet projected demand (estimated 30% annual growth by 2030).</w:t>
      </w:r>
    </w:p>
    <w:p>
      <w:pPr>
        <w:numPr>
          <w:ilvl w:val="0"/>
          <w:numId w:val="1004"/>
        </w:numPr>
        <w:pStyle w:val="Compact"/>
      </w:pPr>
      <w:r>
        <w:rPr>
          <w:bCs/>
          <w:b/>
        </w:rPr>
        <w:t xml:space="preserve">Strengthen Industry Ties:</w:t>
      </w:r>
      <w:r>
        <w:t xml:space="preserve"> </w:t>
      </w:r>
      <w:r>
        <w:t xml:space="preserve">Mandate structured industry placements within university curricula, linking students directly to Riyadh hospitals and tech firms.</w:t>
      </w:r>
    </w:p>
    <w:p>
      <w:pPr>
        <w:numPr>
          <w:ilvl w:val="0"/>
          <w:numId w:val="1004"/>
        </w:numPr>
        <w:pStyle w:val="Compact"/>
      </w:pPr>
      <w:r>
        <w:rPr>
          <w:bCs/>
          <w:b/>
        </w:rPr>
        <w:t xml:space="preserve">Leverage AI &amp; Digital Health:</w:t>
      </w:r>
      <w:r>
        <w:t xml:space="preserve"> </w:t>
      </w:r>
      <w:r>
        <w:t xml:space="preserve">Prioritize training Biomedical Engineers in AI-driven medical diagnostics – a key growth area for Riyadh's healthcare strategy.</w:t>
      </w:r>
    </w:p>
    <w:p>
      <w:pPr>
        <w:numPr>
          <w:ilvl w:val="0"/>
          <w:numId w:val="1004"/>
        </w:numPr>
        <w:pStyle w:val="Compact"/>
      </w:pPr>
      <w:r>
        <w:rPr>
          <w:bCs/>
          <w:b/>
        </w:rPr>
        <w:t xml:space="preserve">National Talent Programs:</w:t>
      </w:r>
      <w:r>
        <w:t xml:space="preserve"> </w:t>
      </w:r>
      <w:r>
        <w:t xml:space="preserve">Scale initiatives like the Saudi Medical Device Innovation Program, hosted in Riyadh, to attract and retain BME graduates.</w:t>
      </w:r>
    </w:p>
    <w:bookmarkEnd w:id="24"/>
    <w:bookmarkStart w:id="25" w:name="conclusion"/>
    <w:p>
      <w:pPr>
        <w:pStyle w:val="Heading2"/>
      </w:pPr>
      <w:r>
        <w:t xml:space="preserve">6. Conclusion</w:t>
      </w:r>
    </w:p>
    <w:p>
      <w:pPr>
        <w:pStyle w:val="FirstParagraph"/>
      </w:pPr>
      <w:r>
        <w:t xml:space="preserve">This dissertation confirms that the Biomedical Engineer is indispensable to Saudi Arabia's healthcare transformation, particularly within Riyadh. As the capital city drives national healthcare modernization under Vision 2030, the role of the Biomedical Engineer evolves beyond technical maintenance to strategic innovation and leadership. Addressing current talent gaps through education reform and industry collaboration is not optional—it is fundamental to achieving Saudi Arabia's vision of a sustainable, advanced healthcare system led from Riyadh. The success of this transition will define not only Riyadh's status as a healthcare leader but also the Kingdom's broader economic diversification goals. Investing in Biomedical Engineers today ensures Riyadh remains at the forefront of global healthcare innovation for decades to come.</w:t>
      </w:r>
    </w:p>
    <w:p>
      <w:pPr>
        <w:pStyle w:val="BodyText"/>
      </w:pPr>
      <w:r>
        <w:rPr>
          <w:bCs/>
          <w:b/>
        </w:rPr>
        <w:t xml:space="preserve">Keywords:</w:t>
      </w:r>
      <w:r>
        <w:t xml:space="preserve"> </w:t>
      </w:r>
      <w:r>
        <w:t xml:space="preserve">Dissertation, Biomedical Engineer, Saudi Arabia Riyadh, Vision 2030, Healthcare Innovation, Medical Technology, Talent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Development of Biomedical Engineers in Riyadh, Saudi Arabia</dc:title>
  <dc:creator/>
  <cp:keywords/>
  <dcterms:created xsi:type="dcterms:W3CDTF">2026-04-24T07:41:27Z</dcterms:created>
  <dcterms:modified xsi:type="dcterms:W3CDTF">2026-04-24T07:41:27Z</dcterms:modified>
</cp:coreProperties>
</file>

<file path=docProps/custom.xml><?xml version="1.0" encoding="utf-8"?>
<Properties xmlns="http://schemas.openxmlformats.org/officeDocument/2006/custom-properties" xmlns:vt="http://schemas.openxmlformats.org/officeDocument/2006/docPropsVTypes"/>
</file>